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bookmarkStart w:id="0" w:name="_GoBack"/>
      <w:bookmarkEnd w:id="0"/>
    </w:p>
    <w:p w:rsidR="005C5389" w:rsidRDefault="00361E60" w:rsidP="005C5389">
      <w:pPr>
        <w:rPr>
          <w:rFonts w:ascii="Arial" w:hAnsi="Arial" w:cs="Arial"/>
        </w:rPr>
      </w:pPr>
      <w:r>
        <w:rPr>
          <w:rFonts w:ascii="Arial" w:hAnsi="Arial" w:cs="Arial"/>
        </w:rPr>
        <w:t>9.RUJNA 4</w:t>
      </w:r>
    </w:p>
    <w:p w:rsidR="005C5389" w:rsidRDefault="005C5389" w:rsidP="005C5389">
      <w:pPr>
        <w:rPr>
          <w:rFonts w:ascii="Arial" w:hAnsi="Arial" w:cs="Arial"/>
        </w:rPr>
      </w:pPr>
      <w:r>
        <w:rPr>
          <w:rFonts w:ascii="Arial" w:hAnsi="Arial" w:cs="Arial"/>
        </w:rPr>
        <w:t>51</w:t>
      </w:r>
      <w:r w:rsidR="00361E60">
        <w:rPr>
          <w:rFonts w:ascii="Arial" w:hAnsi="Arial" w:cs="Arial"/>
        </w:rPr>
        <w:t>415 LOVRAN</w:t>
      </w:r>
    </w:p>
    <w:p w:rsidR="005C5389" w:rsidRPr="00A34EF9" w:rsidRDefault="005C5389" w:rsidP="005C5389">
      <w:pPr>
        <w:rPr>
          <w:rFonts w:ascii="Arial" w:hAnsi="Arial" w:cs="Arial"/>
        </w:rPr>
      </w:pPr>
    </w:p>
    <w:p w:rsidR="005C5389" w:rsidRPr="00A34EF9" w:rsidRDefault="005C5389" w:rsidP="005C5389">
      <w:pPr>
        <w:rPr>
          <w:rFonts w:ascii="Arial" w:hAnsi="Arial" w:cs="Arial"/>
        </w:rPr>
      </w:pPr>
      <w:r w:rsidRPr="00A34EF9">
        <w:rPr>
          <w:rFonts w:ascii="Arial" w:hAnsi="Arial" w:cs="Arial"/>
        </w:rPr>
        <w:t xml:space="preserve">KLASA: </w:t>
      </w:r>
      <w:r>
        <w:rPr>
          <w:rFonts w:ascii="Arial" w:hAnsi="Arial" w:cs="Arial"/>
        </w:rPr>
        <w:t>40</w:t>
      </w:r>
      <w:r w:rsidR="00361E60">
        <w:rPr>
          <w:rFonts w:ascii="Arial" w:hAnsi="Arial" w:cs="Arial"/>
        </w:rPr>
        <w:t>6</w:t>
      </w:r>
      <w:r>
        <w:rPr>
          <w:rFonts w:ascii="Arial" w:hAnsi="Arial" w:cs="Arial"/>
        </w:rPr>
        <w:t>-01/</w:t>
      </w:r>
      <w:r w:rsidR="000F0998">
        <w:rPr>
          <w:rFonts w:ascii="Arial" w:hAnsi="Arial" w:cs="Arial"/>
        </w:rPr>
        <w:t>20-01/02</w:t>
      </w:r>
    </w:p>
    <w:p w:rsidR="005C5389" w:rsidRPr="00A34EF9" w:rsidRDefault="005C5389" w:rsidP="005C5389">
      <w:pPr>
        <w:rPr>
          <w:rFonts w:ascii="Arial" w:hAnsi="Arial" w:cs="Arial"/>
          <w:bCs/>
        </w:rPr>
      </w:pPr>
      <w:r w:rsidRPr="00A34EF9">
        <w:rPr>
          <w:rFonts w:ascii="Arial" w:hAnsi="Arial" w:cs="Arial"/>
        </w:rPr>
        <w:t xml:space="preserve">URBROJ: </w:t>
      </w:r>
      <w:r w:rsidR="00AF3695">
        <w:rPr>
          <w:rFonts w:ascii="Arial" w:hAnsi="Arial" w:cs="Arial"/>
        </w:rPr>
        <w:t>2156-26-01-20-01</w:t>
      </w:r>
    </w:p>
    <w:p w:rsidR="005C5389" w:rsidRDefault="005C5389" w:rsidP="005C5389">
      <w:pPr>
        <w:rPr>
          <w:rFonts w:ascii="Arial" w:hAnsi="Arial" w:cs="Arial"/>
        </w:rPr>
      </w:pPr>
      <w:r w:rsidRPr="00A34EF9">
        <w:rPr>
          <w:rFonts w:ascii="Arial" w:hAnsi="Arial" w:cs="Arial"/>
        </w:rPr>
        <w:t xml:space="preserve">Rijeka, </w:t>
      </w:r>
      <w:r w:rsidR="000F0998">
        <w:rPr>
          <w:rFonts w:ascii="Arial" w:hAnsi="Arial" w:cs="Arial"/>
        </w:rPr>
        <w:t>03</w:t>
      </w:r>
      <w:r w:rsidR="00AF3695">
        <w:rPr>
          <w:rFonts w:ascii="Arial" w:hAnsi="Arial" w:cs="Arial"/>
        </w:rPr>
        <w:t>. 04. 2020.</w:t>
      </w:r>
    </w:p>
    <w:p w:rsidR="005C5389" w:rsidRDefault="005C5389" w:rsidP="005C5389">
      <w:pPr>
        <w:rPr>
          <w:rFonts w:ascii="Arial" w:hAnsi="Arial" w:cs="Arial"/>
        </w:rPr>
      </w:pPr>
    </w:p>
    <w:p w:rsidR="005C5389" w:rsidRDefault="005C5389" w:rsidP="005C5389">
      <w:pPr>
        <w:rPr>
          <w:rFonts w:ascii="Arial" w:hAnsi="Arial" w:cs="Arial"/>
        </w:rPr>
      </w:pPr>
    </w:p>
    <w:p w:rsidR="00E22CCF" w:rsidRPr="00E5214C" w:rsidRDefault="00E22CCF" w:rsidP="00E22CCF">
      <w:pPr>
        <w:rPr>
          <w:rFonts w:ascii="Arial" w:hAnsi="Arial" w:cs="Arial"/>
        </w:rPr>
      </w:pPr>
    </w:p>
    <w:p w:rsidR="006D0AD5" w:rsidRPr="00E5214C" w:rsidRDefault="00354F21"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381BF6" w:rsidRDefault="00381BF6" w:rsidP="00381BF6">
                  <w:pPr>
                    <w:pStyle w:val="xmsonormal"/>
                    <w:shd w:val="clear" w:color="auto" w:fill="FFFFFF"/>
                    <w:spacing w:before="0" w:beforeAutospacing="0" w:after="0" w:afterAutospacing="0"/>
                    <w:jc w:val="center"/>
                  </w:pPr>
                </w:p>
                <w:p w:rsidR="004414AA" w:rsidRDefault="004414AA" w:rsidP="00361E60">
                  <w:pPr>
                    <w:pStyle w:val="xmsonormal"/>
                    <w:shd w:val="clear" w:color="auto" w:fill="FFFFFF"/>
                    <w:spacing w:before="0" w:beforeAutospacing="0" w:after="0" w:afterAutospacing="0"/>
                    <w:jc w:val="center"/>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1" w:name="_Toc344472592"/>
      <w:bookmarkStart w:id="2" w:name="_Toc353196607"/>
      <w:bookmarkStart w:id="3" w:name="_Ref353196746"/>
      <w:bookmarkStart w:id="4" w:name="_Toc370199118"/>
    </w:p>
    <w:p w:rsidR="005C5389" w:rsidRPr="001451F7" w:rsidRDefault="005C5389" w:rsidP="005C5389">
      <w:pPr>
        <w:autoSpaceDE w:val="0"/>
        <w:autoSpaceDN w:val="0"/>
        <w:adjustRightInd w:val="0"/>
        <w:spacing w:before="100" w:after="100"/>
        <w:jc w:val="both"/>
        <w:rPr>
          <w:rFonts w:ascii="Arial" w:hAnsi="Arial" w:cs="Arial"/>
        </w:rPr>
      </w:pPr>
      <w:r>
        <w:rPr>
          <w:rFonts w:ascii="Arial" w:hAnsi="Arial" w:cs="Arial"/>
        </w:rPr>
        <w:t>Naručitelj je na temelju članka 4</w:t>
      </w:r>
      <w:r w:rsidRPr="001451F7">
        <w:rPr>
          <w:rFonts w:ascii="Arial" w:hAnsi="Arial" w:cs="Arial"/>
        </w:rPr>
        <w:t xml:space="preserve">. </w:t>
      </w:r>
      <w:r>
        <w:rPr>
          <w:rFonts w:ascii="Arial" w:hAnsi="Arial" w:cs="Arial"/>
        </w:rPr>
        <w:t>Pravilnika o nabavi roba, usluga  i radova male vrijednosti (KLASA:003-05/14-01/7; URBROJ:2170-55-6/02-14-1 OD 27.03.2014.g.)</w:t>
      </w:r>
      <w:r w:rsidRPr="001451F7">
        <w:rPr>
          <w:rFonts w:ascii="Arial" w:hAnsi="Arial" w:cs="Arial"/>
        </w:rPr>
        <w:t>.</w:t>
      </w:r>
      <w:r w:rsidR="00361E60">
        <w:rPr>
          <w:rFonts w:ascii="Arial" w:hAnsi="Arial" w:cs="Arial"/>
        </w:rPr>
        <w:t xml:space="preserve"> Iva Erceg, dipl.uč.</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AC7D43">
        <w:rPr>
          <w:rFonts w:ascii="Arial" w:hAnsi="Arial" w:cs="Arial"/>
        </w:rPr>
        <w:t>02. 04.2020</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Pr>
          <w:rFonts w:ascii="Arial" w:hAnsi="Arial" w:cs="Arial"/>
        </w:rPr>
        <w:t>pak nabave, te Vam upućujemo sl</w:t>
      </w:r>
      <w:r w:rsidRPr="001451F7">
        <w:rPr>
          <w:rFonts w:ascii="Arial" w:hAnsi="Arial" w:cs="Arial"/>
        </w:rPr>
        <w:t xml:space="preserve">jedeći </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clear" w:pos="360"/>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clear" w:pos="360"/>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1"/>
      <w:bookmarkEnd w:id="2"/>
      <w:bookmarkEnd w:id="3"/>
      <w:bookmarkEnd w:id="4"/>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4414AA">
        <w:rPr>
          <w:rFonts w:ascii="Arial" w:hAnsi="Arial" w:cs="Arial"/>
          <w:bCs/>
        </w:rPr>
        <w:t>2020/67</w:t>
      </w:r>
    </w:p>
    <w:p w:rsidR="004F0388" w:rsidRPr="00E5214C" w:rsidRDefault="004F0388" w:rsidP="004F0388"/>
    <w:p w:rsidR="0003362F" w:rsidRPr="001A7CF3" w:rsidRDefault="004F0388" w:rsidP="000F0998">
      <w:pPr>
        <w:keepNext/>
        <w:numPr>
          <w:ilvl w:val="0"/>
          <w:numId w:val="11"/>
        </w:numPr>
        <w:tabs>
          <w:tab w:val="num" w:pos="284"/>
        </w:tabs>
        <w:ind w:left="0" w:firstLine="0"/>
        <w:jc w:val="both"/>
        <w:outlineLvl w:val="1"/>
        <w:rPr>
          <w:color w:val="FF0000"/>
        </w:rPr>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4414AA">
        <w:rPr>
          <w:rFonts w:ascii="Arial" w:hAnsi="Arial" w:cs="Arial"/>
          <w:b/>
          <w:bCs/>
        </w:rPr>
        <w:t>238.714,80</w:t>
      </w:r>
      <w:r w:rsidRPr="001A7CF3">
        <w:rPr>
          <w:rFonts w:ascii="Arial" w:hAnsi="Arial" w:cs="Arial"/>
          <w:b/>
          <w:color w:val="FF0000"/>
        </w:rPr>
        <w:t xml:space="preserve"> </w:t>
      </w:r>
      <w:r w:rsidRPr="001A7CF3">
        <w:rPr>
          <w:rFonts w:ascii="Arial" w:hAnsi="Arial" w:cs="Arial"/>
          <w:b/>
        </w:rPr>
        <w:t>k</w:t>
      </w:r>
      <w:r w:rsidR="00E76F8C" w:rsidRPr="001A7CF3">
        <w:rPr>
          <w:rFonts w:ascii="Arial" w:hAnsi="Arial" w:cs="Arial"/>
          <w:b/>
        </w:rPr>
        <w:t>una</w:t>
      </w:r>
      <w:r w:rsidR="0003362F" w:rsidRPr="001A7CF3">
        <w:rPr>
          <w:rFonts w:ascii="Arial" w:hAnsi="Arial" w:cs="Arial"/>
          <w:b/>
        </w:rPr>
        <w:t>.</w:t>
      </w:r>
    </w:p>
    <w:p w:rsidR="005C09D9" w:rsidRDefault="004F0388" w:rsidP="0003362F">
      <w:pPr>
        <w:keepNext/>
        <w:jc w:val="both"/>
        <w:outlineLvl w:val="1"/>
      </w:pPr>
      <w:r w:rsidRPr="0003362F">
        <w:rPr>
          <w:rFonts w:ascii="Arial" w:hAnsi="Arial" w:cs="Arial"/>
        </w:rPr>
        <w:t xml:space="preserve"> </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E22CCF" w:rsidRPr="004F0388" w:rsidRDefault="0003362F" w:rsidP="004F0388">
      <w:pPr>
        <w:jc w:val="both"/>
        <w:rPr>
          <w:rFonts w:ascii="Arial" w:hAnsi="Arial" w:cs="Arial"/>
          <w:bCs/>
          <w:iCs/>
        </w:rPr>
      </w:pPr>
      <w:r w:rsidRPr="0003362F">
        <w:rPr>
          <w:rFonts w:ascii="Arial" w:hAnsi="Arial" w:cs="Arial"/>
          <w:bCs/>
          <w:iCs/>
        </w:rPr>
        <w:t xml:space="preserve">Nabava </w:t>
      </w:r>
      <w:r w:rsidR="004414AA">
        <w:rPr>
          <w:rFonts w:ascii="Arial" w:hAnsi="Arial" w:cs="Arial"/>
          <w:bCs/>
          <w:iCs/>
        </w:rPr>
        <w:t>radova za uređenje i obnovu sanitarnih čvorova u OŠ Viktora Cara Emina, Lovran</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4F0388">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Količina predmeta nabave specificirana je u troškovnicima</w:t>
      </w:r>
      <w:r>
        <w:rPr>
          <w:rFonts w:ascii="Arial" w:hAnsi="Arial" w:cs="Arial"/>
          <w:bCs/>
        </w:rPr>
        <w:t xml:space="preserve"> 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4F0388" w:rsidRPr="004F0388" w:rsidRDefault="004F0388" w:rsidP="004F0388">
      <w:pPr>
        <w:tabs>
          <w:tab w:val="num" w:pos="284"/>
        </w:tabs>
        <w:autoSpaceDE w:val="0"/>
        <w:autoSpaceDN w:val="0"/>
        <w:adjustRightInd w:val="0"/>
        <w:jc w:val="both"/>
        <w:rPr>
          <w:rFonts w:ascii="Arial" w:hAnsi="Arial" w:cs="Arial"/>
        </w:rPr>
      </w:pPr>
    </w:p>
    <w:p w:rsidR="001A7CF3" w:rsidRPr="00D34B81" w:rsidRDefault="004F0388" w:rsidP="00D34B81">
      <w:pPr>
        <w:pStyle w:val="Odlomakpopisa"/>
        <w:numPr>
          <w:ilvl w:val="0"/>
          <w:numId w:val="11"/>
        </w:numPr>
        <w:rPr>
          <w:rFonts w:ascii="Arial" w:hAnsi="Arial" w:cs="Arial"/>
        </w:rPr>
      </w:pPr>
      <w:bookmarkStart w:id="37" w:name="_Toc344472605"/>
      <w:bookmarkStart w:id="38" w:name="_Toc353196620"/>
      <w:bookmarkStart w:id="39" w:name="_Toc370199133"/>
      <w:r w:rsidRPr="00D34B81">
        <w:rPr>
          <w:rFonts w:ascii="Arial" w:hAnsi="Arial" w:cs="Arial"/>
          <w:b/>
          <w:bCs/>
        </w:rPr>
        <w:t xml:space="preserve">MJESTO </w:t>
      </w:r>
      <w:bookmarkEnd w:id="37"/>
      <w:bookmarkEnd w:id="38"/>
      <w:r w:rsidRPr="00D34B81">
        <w:rPr>
          <w:rFonts w:ascii="Arial" w:hAnsi="Arial" w:cs="Arial"/>
          <w:b/>
          <w:bCs/>
        </w:rPr>
        <w:t>IZVRŠENJA PREDMETA NABAVE</w:t>
      </w:r>
      <w:bookmarkStart w:id="40" w:name="_Toc344472606"/>
      <w:bookmarkStart w:id="41" w:name="_Toc353196621"/>
      <w:bookmarkEnd w:id="39"/>
      <w:r w:rsidRPr="00D34B81">
        <w:rPr>
          <w:rFonts w:ascii="Arial" w:hAnsi="Arial" w:cs="Arial"/>
          <w:b/>
          <w:bCs/>
        </w:rPr>
        <w:t xml:space="preserve">: </w:t>
      </w:r>
      <w:r w:rsidR="001A7CF3" w:rsidRPr="00D34B81">
        <w:rPr>
          <w:rFonts w:ascii="Arial" w:hAnsi="Arial" w:cs="Arial"/>
        </w:rPr>
        <w:t xml:space="preserve">OSNOVNA ŠKOLA </w:t>
      </w:r>
      <w:r w:rsidR="00D34B81" w:rsidRPr="00D34B81">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03362F">
        <w:rPr>
          <w:rFonts w:ascii="Arial" w:hAnsi="Arial" w:cs="Arial"/>
          <w:bCs/>
        </w:rPr>
        <w:t>6</w:t>
      </w:r>
      <w:r w:rsidRPr="00A76C55">
        <w:rPr>
          <w:rFonts w:ascii="Arial" w:hAnsi="Arial" w:cs="Arial"/>
          <w:bCs/>
        </w:rPr>
        <w:t>0 dana.</w:t>
      </w:r>
    </w:p>
    <w:p w:rsidR="004F0388" w:rsidRDefault="00A76C55" w:rsidP="00A76C55">
      <w:pPr>
        <w:jc w:val="both"/>
        <w:rPr>
          <w:rFonts w:ascii="Arial" w:hAnsi="Arial" w:cs="Arial"/>
          <w:bCs/>
        </w:rPr>
      </w:pPr>
      <w:r w:rsidRPr="00A76C55">
        <w:rPr>
          <w:rFonts w:ascii="Arial" w:hAnsi="Arial" w:cs="Arial"/>
          <w:bCs/>
        </w:rPr>
        <w:t>Početak trajanja ugovora: po uvođenju u posao.</w:t>
      </w: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E73F93" w:rsidP="00895E2E">
      <w:pPr>
        <w:ind w:left="480"/>
        <w:jc w:val="both"/>
        <w:rPr>
          <w:rStyle w:val="FontStyle24"/>
          <w:b/>
          <w:sz w:val="24"/>
          <w:szCs w:val="24"/>
        </w:rPr>
      </w:pPr>
      <w:r>
        <w:rPr>
          <w:rFonts w:ascii="Arial" w:hAnsi="Arial" w:cs="Arial"/>
          <w:b/>
        </w:rPr>
        <w:t>11.1.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E73F93" w:rsidP="00895E2E">
      <w:pPr>
        <w:ind w:left="480"/>
        <w:jc w:val="both"/>
        <w:rPr>
          <w:rFonts w:ascii="Arial" w:hAnsi="Arial" w:cs="Arial"/>
          <w:b/>
        </w:rPr>
      </w:pPr>
      <w:r w:rsidRPr="00E73F93">
        <w:rPr>
          <w:rFonts w:ascii="Arial" w:hAnsi="Arial" w:cs="Arial"/>
          <w:b/>
        </w:rPr>
        <w:t>11.2.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65001B" w:rsidRDefault="00717AE3" w:rsidP="0065001B">
      <w:pPr>
        <w:pStyle w:val="Naslov2"/>
        <w:numPr>
          <w:ilvl w:val="0"/>
          <w:numId w:val="11"/>
        </w:numPr>
        <w:tabs>
          <w:tab w:val="num" w:pos="-142"/>
        </w:tabs>
        <w:spacing w:after="0"/>
        <w:ind w:left="426"/>
        <w:jc w:val="both"/>
        <w:rPr>
          <w:rFonts w:ascii="Arial" w:hAnsi="Arial" w:cs="Arial"/>
          <w:lang w:val="hr-HR"/>
        </w:rPr>
      </w:pPr>
      <w:r w:rsidRPr="00717AE3">
        <w:rPr>
          <w:rFonts w:ascii="Arial" w:hAnsi="Arial" w:cs="Arial"/>
          <w:lang w:val="hr-HR"/>
        </w:rPr>
        <w:t>JAMSTV</w:t>
      </w:r>
      <w:r w:rsidR="0065001B">
        <w:rPr>
          <w:rFonts w:ascii="Arial" w:hAnsi="Arial" w:cs="Arial"/>
          <w:lang w:val="hr-HR"/>
        </w:rPr>
        <w:t>A</w:t>
      </w:r>
    </w:p>
    <w:p w:rsidR="0065001B" w:rsidRPr="0065001B" w:rsidRDefault="0065001B" w:rsidP="0065001B"/>
    <w:p w:rsidR="0065001B" w:rsidRDefault="0065001B" w:rsidP="0065001B">
      <w:pPr>
        <w:numPr>
          <w:ilvl w:val="0"/>
          <w:numId w:val="34"/>
        </w:numPr>
        <w:jc w:val="both"/>
        <w:rPr>
          <w:rFonts w:ascii="Arial" w:hAnsi="Arial" w:cs="Arial"/>
          <w:bCs/>
        </w:rPr>
      </w:pPr>
      <w:r w:rsidRPr="001B7E72">
        <w:rPr>
          <w:rFonts w:ascii="Arial" w:hAnsi="Arial" w:cs="Arial"/>
          <w:b/>
          <w:bCs/>
        </w:rPr>
        <w:t>jamstvo za uredno ispunjenje ugovora za slučaj povrede ugovornih obveza</w:t>
      </w:r>
      <w:r w:rsidRPr="001B7E72">
        <w:rPr>
          <w:rFonts w:ascii="Arial" w:hAnsi="Arial" w:cs="Arial"/>
          <w:bCs/>
        </w:rPr>
        <w:t xml:space="preserve"> - odabrani će ponuditelj, s kojim će biti sklopljen ugovor, predati jamstvo za uredno ispunjenje ugovora za slučaj povrede ugovornih obveza. Jamstvo se predaje u obliku bjanko zadužnice solemnizirane kod javnog bilježnika, u visini od 10% (deset posto) od ugovorenog iznosa (</w:t>
      </w:r>
      <w:r>
        <w:rPr>
          <w:rFonts w:ascii="Arial" w:hAnsi="Arial" w:cs="Arial"/>
          <w:bCs/>
        </w:rPr>
        <w:t>bez</w:t>
      </w:r>
      <w:r w:rsidRPr="001B7E72">
        <w:rPr>
          <w:rFonts w:ascii="Arial" w:hAnsi="Arial" w:cs="Arial"/>
          <w:bCs/>
        </w:rPr>
        <w:t xml:space="preserve"> PDV-</w:t>
      </w:r>
      <w:r>
        <w:rPr>
          <w:rFonts w:ascii="Arial" w:hAnsi="Arial" w:cs="Arial"/>
          <w:bCs/>
        </w:rPr>
        <w:t>a</w:t>
      </w:r>
      <w:r w:rsidRPr="001B7E72">
        <w:rPr>
          <w:rFonts w:ascii="Arial" w:hAnsi="Arial" w:cs="Arial"/>
          <w:bCs/>
        </w:rPr>
        <w:t>). Ponuditelj će predati jamstvo za uredno ispunjenje ugovora Naručitelju zajedno s predajom potpisanih primjeraka ugovora</w:t>
      </w:r>
      <w:r>
        <w:rPr>
          <w:rFonts w:ascii="Arial" w:hAnsi="Arial" w:cs="Arial"/>
          <w:bCs/>
        </w:rPr>
        <w:t>.</w:t>
      </w:r>
    </w:p>
    <w:p w:rsidR="0065001B" w:rsidRPr="001B7E72" w:rsidRDefault="0065001B" w:rsidP="0065001B">
      <w:pPr>
        <w:ind w:left="720"/>
        <w:jc w:val="both"/>
        <w:rPr>
          <w:rFonts w:ascii="Arial" w:hAnsi="Arial" w:cs="Arial"/>
          <w:bCs/>
        </w:rPr>
      </w:pPr>
    </w:p>
    <w:p w:rsidR="0065001B" w:rsidRDefault="0065001B" w:rsidP="0065001B">
      <w:pPr>
        <w:numPr>
          <w:ilvl w:val="0"/>
          <w:numId w:val="34"/>
        </w:numPr>
        <w:jc w:val="both"/>
        <w:rPr>
          <w:rFonts w:ascii="Arial" w:hAnsi="Arial" w:cs="Arial"/>
          <w:bCs/>
        </w:rPr>
      </w:pPr>
      <w:r w:rsidRPr="001B7E72">
        <w:rPr>
          <w:rFonts w:ascii="Arial" w:hAnsi="Arial" w:cs="Arial"/>
          <w:b/>
          <w:bCs/>
        </w:rPr>
        <w:t>jamstvo o osiguranju za pokriće odgovornosti iz djelatnosti</w:t>
      </w:r>
      <w:r w:rsidRPr="001B7E72">
        <w:rPr>
          <w:rFonts w:ascii="Arial" w:hAnsi="Arial" w:cs="Arial"/>
          <w:bCs/>
        </w:rPr>
        <w:t xml:space="preserve"> – polica osiguranja (preslika police osiguranja s dokazom o plaćanju iste) za štete koje mogu nastati i prema trećim osobama kod izvođenja radova. Ponuditelj će, u slučaju da njegova ponuda bude odabrana, prije početka radova predati jamstvo za pokriće osiguranja </w:t>
      </w:r>
      <w:r w:rsidRPr="001B7E72">
        <w:rPr>
          <w:rFonts w:ascii="Arial" w:hAnsi="Arial" w:cs="Arial"/>
          <w:bCs/>
        </w:rPr>
        <w:lastRenderedPageBreak/>
        <w:t>odgovornosti iz djelatnosti od osiguravajućeg društva za cijelo vrijeme izvođenja radova odnosno do uredne primopredaje radova.</w:t>
      </w:r>
    </w:p>
    <w:p w:rsidR="0065001B" w:rsidRPr="001B7E72" w:rsidRDefault="0065001B" w:rsidP="0065001B">
      <w:pPr>
        <w:ind w:left="720"/>
        <w:jc w:val="both"/>
        <w:rPr>
          <w:rFonts w:ascii="Arial" w:hAnsi="Arial" w:cs="Arial"/>
          <w:bCs/>
        </w:rPr>
      </w:pPr>
    </w:p>
    <w:p w:rsidR="0065001B" w:rsidRPr="001B7E72" w:rsidRDefault="0065001B" w:rsidP="0065001B">
      <w:pPr>
        <w:numPr>
          <w:ilvl w:val="0"/>
          <w:numId w:val="34"/>
        </w:numPr>
        <w:jc w:val="both"/>
        <w:rPr>
          <w:rFonts w:ascii="Arial" w:hAnsi="Arial" w:cs="Arial"/>
          <w:bCs/>
        </w:rPr>
      </w:pPr>
      <w:r w:rsidRPr="001B7E72">
        <w:rPr>
          <w:rFonts w:ascii="Arial" w:hAnsi="Arial" w:cs="Arial"/>
          <w:b/>
          <w:bCs/>
        </w:rPr>
        <w:t>jamstvo za otklanjanje nedostataka u jamstvenom roku</w:t>
      </w:r>
      <w:r w:rsidRPr="001B7E72">
        <w:rPr>
          <w:rFonts w:ascii="Arial" w:hAnsi="Arial" w:cs="Arial"/>
          <w:bCs/>
        </w:rPr>
        <w:t>. Jamstvo se predaje u obliku bjanko zadužnice solemnizirane kod javnog bilježnika u visini od 10% (deset posto) od ugovorenog iznosa (</w:t>
      </w:r>
      <w:r>
        <w:rPr>
          <w:rFonts w:ascii="Arial" w:hAnsi="Arial" w:cs="Arial"/>
          <w:bCs/>
        </w:rPr>
        <w:t>bez PDV-a</w:t>
      </w:r>
      <w:r w:rsidRPr="001B7E72">
        <w:rPr>
          <w:rFonts w:ascii="Arial" w:hAnsi="Arial" w:cs="Arial"/>
          <w:bCs/>
        </w:rPr>
        <w:t>) za slučaj da odabrani ponuditelj u jamstvenom roku ne ispuni obveze otklanjanja nedostataka koje ima po osnovi jamstva ili s naslova naknade štete. Ponuditelj će Naručitelju predati jamstvo za otklanjanje nedostataka u jamstvenom roku najkasnije u roku od 5 dana od dana uredne primopredaje radova.</w:t>
      </w: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DATUM, VRIJEME I MJESTO DOSTAVE PONUDA I OTVARANJA PONUDA</w:t>
      </w:r>
      <w:bookmarkEnd w:id="89"/>
      <w:bookmarkEnd w:id="90"/>
      <w:bookmarkEnd w:id="91"/>
      <w:bookmarkEnd w:id="92"/>
    </w:p>
    <w:p w:rsidR="00E73F93" w:rsidRDefault="00E73F93"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AA41A8" w:rsidRDefault="00AA41A8"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257FC1"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 xml:space="preserve">Rok za dostavu ponuda 08. </w:t>
      </w:r>
      <w:r w:rsidR="00522E9A">
        <w:rPr>
          <w:rFonts w:ascii="Arial" w:hAnsi="Arial" w:cs="Arial"/>
          <w:b/>
          <w:bCs/>
          <w:u w:val="single"/>
        </w:rPr>
        <w:t>travnja 2020</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lastRenderedPageBreak/>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Iva Erceg, dipl.uč.</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AA41A8" w:rsidRPr="00D34B81" w:rsidRDefault="00B6175E" w:rsidP="00B6175E">
      <w:pPr>
        <w:jc w:val="both"/>
        <w:rPr>
          <w:rFonts w:ascii="Arial" w:hAnsi="Arial" w:cs="Arial"/>
          <w:b/>
          <w:bCs/>
          <w:iCs/>
        </w:rPr>
      </w:pPr>
      <w:r w:rsidRPr="00B6175E">
        <w:rPr>
          <w:rFonts w:ascii="Arial" w:hAnsi="Arial" w:cs="Arial"/>
          <w:b/>
        </w:rPr>
        <w:t xml:space="preserve">Ponudbeni list br.____________ u predmetu nabave </w:t>
      </w:r>
      <w:r w:rsidR="00257FC1">
        <w:rPr>
          <w:rFonts w:ascii="Arial" w:hAnsi="Arial" w:cs="Arial"/>
          <w:b/>
        </w:rPr>
        <w:t>radova za uređenje i obnovu sanitarnih čvorova OŠ Viktora Cara Emina, Lovran</w:t>
      </w:r>
    </w:p>
    <w:p w:rsidR="00D34B81" w:rsidRDefault="00D34B81" w:rsidP="00B6175E">
      <w:pPr>
        <w:jc w:val="both"/>
        <w:rPr>
          <w:rFonts w:ascii="Arial" w:hAnsi="Arial" w:cs="Helvetica"/>
          <w:b/>
          <w:bCs/>
          <w:iCs/>
          <w:color w:val="000000"/>
        </w:rPr>
      </w:pP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257FC1">
        <w:rPr>
          <w:rFonts w:ascii="Arial" w:hAnsi="Arial" w:cs="Arial"/>
          <w:b/>
          <w:bCs/>
        </w:rPr>
        <w:t>JDN- 2020/67</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Pr="00AA41A8" w:rsidRDefault="00B6175E" w:rsidP="00B6175E">
      <w:pPr>
        <w:tabs>
          <w:tab w:val="left" w:pos="6705"/>
        </w:tabs>
        <w:rPr>
          <w:rFonts w:ascii="Arial" w:hAnsi="Arial" w:cs="Arial"/>
          <w:b/>
          <w:i/>
          <w:u w:val="single"/>
        </w:rPr>
      </w:pPr>
      <w:r w:rsidRPr="00AA41A8">
        <w:rPr>
          <w:rFonts w:ascii="Arial" w:hAnsi="Arial" w:cs="Arial"/>
          <w:b/>
          <w:i/>
          <w:u w:val="single"/>
        </w:rPr>
        <w:t>Napomena: Troškovnik je sastavni dio ovog ponudbenog lista</w:t>
      </w:r>
    </w:p>
    <w:p w:rsidR="00B6175E" w:rsidRDefault="00B6175E" w:rsidP="00B6175E">
      <w:pPr>
        <w:tabs>
          <w:tab w:val="left" w:pos="6705"/>
        </w:tabs>
        <w:rPr>
          <w:rFonts w:ascii="Arial" w:hAnsi="Arial" w:cs="Arial"/>
          <w:sz w:val="20"/>
          <w:szCs w:val="20"/>
        </w:rPr>
      </w:pP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tbl>
      <w:tblPr>
        <w:tblW w:w="9200" w:type="dxa"/>
        <w:tblInd w:w="108" w:type="dxa"/>
        <w:tblLook w:val="04A0" w:firstRow="1" w:lastRow="0" w:firstColumn="1" w:lastColumn="0" w:noHBand="0" w:noVBand="1"/>
      </w:tblPr>
      <w:tblGrid>
        <w:gridCol w:w="4788"/>
        <w:gridCol w:w="706"/>
        <w:gridCol w:w="828"/>
        <w:gridCol w:w="1040"/>
        <w:gridCol w:w="1160"/>
        <w:gridCol w:w="960"/>
      </w:tblGrid>
      <w:tr w:rsidR="005918A4" w:rsidRPr="005918A4" w:rsidTr="005918A4">
        <w:trPr>
          <w:trHeight w:val="420"/>
        </w:trPr>
        <w:tc>
          <w:tcPr>
            <w:tcW w:w="6040" w:type="dxa"/>
            <w:gridSpan w:val="3"/>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32"/>
                <w:szCs w:val="32"/>
              </w:rPr>
            </w:pPr>
            <w:r w:rsidRPr="005918A4">
              <w:rPr>
                <w:rFonts w:ascii="Arial" w:hAnsi="Arial" w:cs="Arial"/>
                <w:b/>
                <w:bCs/>
                <w:color w:val="000000"/>
                <w:sz w:val="32"/>
                <w:szCs w:val="32"/>
              </w:rPr>
              <w:t xml:space="preserve">                        T R O Š K O V N I K</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32"/>
                <w:szCs w:val="32"/>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Calibri" w:hAnsi="Calibri" w:cs="Calibri"/>
                <w:color w:val="000000"/>
                <w:sz w:val="22"/>
                <w:szCs w:val="22"/>
              </w:rPr>
            </w:pPr>
            <w:r w:rsidRPr="005918A4">
              <w:rPr>
                <w:rFonts w:ascii="Calibri" w:hAnsi="Calibri" w:cs="Calibri"/>
                <w:color w:val="000000"/>
                <w:sz w:val="22"/>
                <w:szCs w:val="22"/>
              </w:rPr>
              <w:t xml:space="preserve">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8240" w:type="dxa"/>
            <w:gridSpan w:val="5"/>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2"/>
                <w:szCs w:val="22"/>
              </w:rPr>
            </w:pPr>
            <w:r w:rsidRPr="005918A4">
              <w:rPr>
                <w:rFonts w:ascii="Arial" w:hAnsi="Arial" w:cs="Arial"/>
                <w:b/>
                <w:bCs/>
                <w:color w:val="000000"/>
                <w:sz w:val="22"/>
                <w:szCs w:val="22"/>
              </w:rPr>
              <w:t>ZA UREĐENJE SANITARNIH ČVOROVA U OSNOVNOJ ŠKOLI LOVRAN</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2"/>
                <w:szCs w:val="22"/>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RUŠENJA, DEMONTAŽE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Otučenje keramičkih pločica sa zidova sanitarija 1.kata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kompletno sa veznim slojem. Otpadni materijal odnijeti</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van zgrade na gradilišnu deponiju za kasniji utovar i</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odvoz. Obračun po 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180,00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Razbijanje/rušenje podnih keramičkih pločica u</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sanitarijama 1.kata kompletno sa veznim slojem.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Otpadni materijala odnijeti van zgrade na gradilišnu</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deponiju za kasniji utovar i odvoz. Obračun po 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9,20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51,00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Demontaža metalnih pregradnih stijena sa vratima u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sanitarijama 1. kata. Otpadni materijal odnijeti van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zgrade na gradilišnu depšoniju. Obračun po 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7,00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34,50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Demontaža sanitarnih uređaja i predmeta (zahodska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školjka, vodokotlić, umivaonik). U cijenu uračunati i</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blindiranje instalacija dovoda i odvoda vode.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Demontirano odnijeti van zgrade na gradilišnu deponiju.</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a. sanitarije nastavnici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    zahodska školjka sa vodokotlićem 2 kom, pisoar</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   1 kom, umivaonik 2 kom, sa priborom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komp</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a. sanitarije učenici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    zahodska školjka sa vodokotlićem 5 kom, pisoar</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   2 kom, umivaonik 2 kom, sa priborom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komp</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Demontaža radijatora u sanitarijama, odlaganje na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pogodno mjesto za ponovnu montažu po završetku</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svih radova.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6,00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lastRenderedPageBreak/>
              <w:t>Demontaža rasvjetnih tijela u sanitarijama sa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prijenosom van zgrade.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4,00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18,00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Utovar i odvoz materijala od rušenja na za to određenu</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deponiju. U cijenu uračunati i naknadu za korištenje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deponije. Obračun po m3 odveženog materijala u</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rastresitom stanju.</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građevinska šuta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m3</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12,00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metalne pregrade i vrata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tura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RUŠENJA, DEMONTAŽE : UKUPNO </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ZIDARSKI RADOVI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Izravnanje zidova nakon skidanja opločenja.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Izvodi se vapnenocementnom žbukom.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 jediničnu cijenu uračunati sav motreban materijal</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 rad, izradu i skidanje radne skele kao i čišćenje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 završetku radova. Obračun po 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180,00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Izravnanje poda nakon skidanja podnog opločenja.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Predviđa se izvesti cementni estrih u sloju debljine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do 4 cm. Estrih armirati polietilenskim vlaknima.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Obračun po 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9,20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51,00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ZIDARSKI RADOVI: UKUPNO</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ALUMINIJSKA BRAVARIJA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Napomena: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6040" w:type="dxa"/>
            <w:gridSpan w:val="3"/>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Pregradne stijene u sanitarijama, izvode se iz aluminijskih</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profila R-40, boja bijela. Ispuna pvc panel 24 mm.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Okov kvalitetan tip GIESSE ili ALUTTEC.</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Pregradna stijena u zahodima koja se sastoji iz</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jednokrilnih vrata i fiksnog punog polja. Stijena 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podignuta od poda za 5 cm. Stijena se fiksira bočno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 zid i u pod.</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Ukupna veličina stijene 139/200 cm.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Fiksna stijena kod pisoara.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Stijena se fiksira bočno u zid i pod. Stijena je podignuta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lastRenderedPageBreak/>
              <w:t>od poda za 5 cm. Veličina stijene 60/200 cm.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Pregradna stijena u spremištima koja se sastoji iz</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jednokrilnih vrata i fiksnog punog polja. Stijena 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podignuta od poda za 5 cm. Stijena se fiksira bočno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 zid i u pod.</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Ukupna veličina stijene 120/200 cm.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Pregradna stijena u zahodima koja se sastoji iz fiksnog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punog dijela (pregrada između wc-a) i prednje strane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 dvoja jednokrila vrata. Stijena je podignuta od poda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za 5 cm. Stijena se fiksira bočno u zuid i u pod.</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Veličina fiksnog dijela (pregrada) je 110/200 cm,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prednja strana sa vratima je veličine 154/200 cm.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Pregradna stijena u zahodima koja se sastoji iz dvije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fiksne pune pregrade između wc-a i prednje strane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 troja jednokrila vrata. Stijena je podignuta od poda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za 5 cm. Stijena se fiksira bočno u zuid i u pod.</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6040" w:type="dxa"/>
            <w:gridSpan w:val="3"/>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Veličina fiksnog dijela (pregrada) je 110/200 cm (2 kom),</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prednja strana sa vratima je veličine 233/200 cm.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ALUMINIJSKA BRAVARIJA : UKUPNO</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KERAMIČARSKI RADOVI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Dobava materijala i popločenje podova sanitarija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6040" w:type="dxa"/>
            <w:gridSpan w:val="3"/>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keramičkim pločicama kvalitete, vrste i veličine po izboru.  </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Pločice položiti u kvalitetno fleksibilno ljepilo na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podlogu od cem.estriha.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Fuge uredno obraditi masom za fugiranje.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Nabavna vrijednost pločica do 120 kn/m2.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9,20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51,00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Dobava i opločenje zidova sanitarija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keramičkim pločicama kvalitete, vrste i veličine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 izboru. Pločice položiti u kvalitetno ljepilo.</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Fuge uredno obraditi masom za fugiranje.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Visina opločenja 200 cm.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Nabavna vrijednost pločica do 120 kn/m2.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180,00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KERAMIČARSKI RADOVI: UKUPNO</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SOBOSLIKARSKI  I LIČILAČKI RADOVI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Bojenje zidova i stropova sanitzarija poludisperzivnom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bojom u bijelom tonu. Jedinična cijena sadrži struganje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postojeće boje gdje je to potrebno, gletanje u dva sloja,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brušenje, impregniranje i bojenje u dva sloja.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Obračun po m2. </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25,00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165,00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Ličenje dovratnika sa fiksnim nadsvjetlom (ulazna vrata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 sanitarije. Jedinična cijena sadrži struganje stare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uljene boje (po potrebi), kitanje, brušenje, nalič uljenom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xml:space="preserve">bojom i završni premaz uljenom lak bojom. Obračun </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 m2.</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7,00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m2</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33,00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SOBOSLIKARSKI RADOVI: UKUPNO</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r w:rsidRPr="005918A4">
              <w:rPr>
                <w:rFonts w:ascii="Arial" w:hAnsi="Arial" w:cs="Arial"/>
                <w:b/>
                <w:bCs/>
                <w:color w:val="000000"/>
                <w:sz w:val="20"/>
                <w:szCs w:val="20"/>
              </w:rPr>
              <w:t>RAZNI RADOVI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b/>
                <w:bCs/>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Izrada, doprema i montaža krila vrata (ulaz u sanitarije).</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Vrata se montiraju na postojeći dovratnik koji je</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potrebno pregledati po stolaru i urediti. Vratno krilo</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standardnih dimenzija vel. 85/200 cm, finalno obrađeno</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opremljeno potrebnim okovom, usadnom bravom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kvakama i štitnicima. U pod ugraditi podni stoper.</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6,00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Dobava i montaža rasvjetnih tijela u sanitarijama,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sve po izboru naručitelja radova.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4,00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18,00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Ličenje ljevanoželjeznih radijatora odgovarajućom</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5348" w:type="dxa"/>
            <w:gridSpan w:val="2"/>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uljenom lak bojom, sa svim potrebnim predradnjama,</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te ponovna montaža, sa izmjenom ventila.</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a. sanitarije nastavnici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b. sanitarije učenici</w:t>
            </w: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kom</w:t>
            </w:r>
          </w:p>
        </w:tc>
        <w:tc>
          <w:tcPr>
            <w:tcW w:w="692"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6,00</w:t>
            </w:r>
          </w:p>
        </w:tc>
        <w:tc>
          <w:tcPr>
            <w:tcW w:w="104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RAZNI RADOVI: UKUPNO</w:t>
            </w:r>
          </w:p>
        </w:tc>
        <w:tc>
          <w:tcPr>
            <w:tcW w:w="5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692"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rPr>
                <w:rFonts w:ascii="Arial" w:hAnsi="Arial" w:cs="Arial"/>
                <w:color w:val="000000"/>
                <w:sz w:val="20"/>
                <w:szCs w:val="20"/>
              </w:rPr>
            </w:pPr>
            <w:r w:rsidRPr="005918A4">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r w:rsidRPr="005918A4">
              <w:rPr>
                <w:rFonts w:ascii="Arial" w:hAnsi="Arial" w:cs="Arial"/>
                <w:color w:val="000000"/>
                <w:sz w:val="20"/>
                <w:szCs w:val="20"/>
              </w:rPr>
              <w:t>0,00</w:t>
            </w:r>
          </w:p>
        </w:tc>
        <w:tc>
          <w:tcPr>
            <w:tcW w:w="960" w:type="dxa"/>
            <w:tcBorders>
              <w:top w:val="nil"/>
              <w:left w:val="nil"/>
              <w:bottom w:val="nil"/>
              <w:right w:val="nil"/>
            </w:tcBorders>
            <w:shd w:val="clear" w:color="auto" w:fill="auto"/>
            <w:noWrap/>
            <w:vAlign w:val="bottom"/>
            <w:hideMark/>
          </w:tcPr>
          <w:p w:rsidR="005918A4" w:rsidRPr="005918A4" w:rsidRDefault="005918A4" w:rsidP="005918A4">
            <w:pPr>
              <w:jc w:val="right"/>
              <w:rPr>
                <w:rFonts w:ascii="Arial" w:hAnsi="Arial" w:cs="Arial"/>
                <w:color w:val="000000"/>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r w:rsidR="005918A4" w:rsidRPr="005918A4" w:rsidTr="005918A4">
        <w:trPr>
          <w:trHeight w:val="288"/>
        </w:trPr>
        <w:tc>
          <w:tcPr>
            <w:tcW w:w="4788"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5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692"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04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11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c>
          <w:tcPr>
            <w:tcW w:w="960" w:type="dxa"/>
            <w:tcBorders>
              <w:top w:val="nil"/>
              <w:left w:val="nil"/>
              <w:bottom w:val="nil"/>
              <w:right w:val="nil"/>
            </w:tcBorders>
            <w:shd w:val="clear" w:color="auto" w:fill="auto"/>
            <w:noWrap/>
            <w:vAlign w:val="bottom"/>
            <w:hideMark/>
          </w:tcPr>
          <w:p w:rsidR="005918A4" w:rsidRPr="005918A4" w:rsidRDefault="005918A4" w:rsidP="005918A4">
            <w:pPr>
              <w:rPr>
                <w:sz w:val="20"/>
                <w:szCs w:val="20"/>
              </w:rPr>
            </w:pPr>
          </w:p>
        </w:tc>
      </w:tr>
    </w:tbl>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tbl>
      <w:tblPr>
        <w:tblW w:w="8240" w:type="dxa"/>
        <w:tblInd w:w="108" w:type="dxa"/>
        <w:tblLook w:val="04A0" w:firstRow="1" w:lastRow="0" w:firstColumn="1" w:lastColumn="0" w:noHBand="0" w:noVBand="1"/>
      </w:tblPr>
      <w:tblGrid>
        <w:gridCol w:w="4400"/>
        <w:gridCol w:w="706"/>
        <w:gridCol w:w="1060"/>
        <w:gridCol w:w="1040"/>
        <w:gridCol w:w="1160"/>
      </w:tblGrid>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r>
              <w:rPr>
                <w:rFonts w:ascii="Arial" w:hAnsi="Arial" w:cs="Arial"/>
                <w:b/>
                <w:bCs/>
                <w:color w:val="000000"/>
                <w:sz w:val="20"/>
                <w:szCs w:val="20"/>
              </w:rPr>
              <w:t>SANITARNI UREĐAJI I PRIBOR</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Montaža zahodske školjke sa daskom i poklopcem</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6040" w:type="dxa"/>
            <w:gridSpan w:val="3"/>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niskomontažnim vodokotlićem te spajanjem na vodovodnu</w:t>
            </w:r>
          </w:p>
        </w:tc>
        <w:tc>
          <w:tcPr>
            <w:tcW w:w="104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instalaciju i kanalizaciju (dobavlja naručitelj radova).</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U jediničnu cijenu uračunati i preradu vodovodne</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cijevi (spuštanje za cca 1,0 m).</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a. sanitarije nastavnici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b. sanitarije učenici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15,00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xml:space="preserve">Montaža umivaonika. </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xml:space="preserve">Izvesti sve kompletno sa montažom stojeće mješalice </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dva priključna kutna ventila, odvodnim sifonom, čepom</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te spajanjem na dovodnu i odvodnu instalaciju.</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Materijal dobavlja naručitelj radova.</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a. sanitarije nastavnici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2,00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b. sanitarije učenici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6,00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xml:space="preserve">Montaža zidnog pisoara. </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Izvesti sve kompletno sa montažom izljevnog ventila</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i sifona, te spajanje na dovodnu odvodnu instalaciju.</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i odvodnu instalaciju.</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a. sanitarije nastavnici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1,00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b. sanitarije učenici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6,00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Montaža pribora uz sanitarne uređaje (držač rolo</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980" w:type="dxa"/>
            <w:gridSpan w:val="2"/>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toalet papira, držač rolo papirnatih ručnika, držači</w:t>
            </w:r>
          </w:p>
        </w:tc>
        <w:tc>
          <w:tcPr>
            <w:tcW w:w="106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tekućeg sapuna, ogledala i sl.).</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Obračun po kompletu</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a. sanitarije nastavnici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komp</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1,00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b. sanitarije učenici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komp</w:t>
            </w:r>
          </w:p>
        </w:tc>
        <w:tc>
          <w:tcPr>
            <w:tcW w:w="10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3,00</w:t>
            </w:r>
          </w:p>
        </w:tc>
        <w:tc>
          <w:tcPr>
            <w:tcW w:w="104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single" w:sz="4" w:space="0" w:color="auto"/>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SANITARNI UREĐAJI I PRIBOR: UKUPNO</w:t>
            </w:r>
          </w:p>
        </w:tc>
        <w:tc>
          <w:tcPr>
            <w:tcW w:w="580" w:type="dxa"/>
            <w:tcBorders>
              <w:top w:val="single" w:sz="4" w:space="0" w:color="auto"/>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060" w:type="dxa"/>
            <w:tcBorders>
              <w:top w:val="single" w:sz="4" w:space="0" w:color="auto"/>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160" w:type="dxa"/>
            <w:tcBorders>
              <w:top w:val="single" w:sz="4" w:space="0" w:color="auto"/>
              <w:left w:val="nil"/>
              <w:bottom w:val="single" w:sz="4" w:space="0" w:color="auto"/>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r>
              <w:rPr>
                <w:rFonts w:ascii="Arial" w:hAnsi="Arial" w:cs="Arial"/>
                <w:b/>
                <w:bCs/>
                <w:color w:val="000000"/>
                <w:sz w:val="20"/>
                <w:szCs w:val="20"/>
              </w:rPr>
              <w:t>REKAPITULACIJA</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sz w:val="20"/>
                <w:szCs w:val="20"/>
              </w:rPr>
            </w:pPr>
          </w:p>
        </w:tc>
        <w:tc>
          <w:tcPr>
            <w:tcW w:w="58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rPr>
                <w:sz w:val="20"/>
                <w:szCs w:val="20"/>
              </w:rPr>
            </w:pP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RUŠENJA DEMONTAŽE</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ZIDARSKI RADOVI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ALUMINIJSKA BRAVARIJA</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KERAMIČARSKI RADOVI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SOBOSLIKARSKI I LIČILAČKI RADOVI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RAZNI RADOVI</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SANITARNI UREĐAJI I PRIBOR</w:t>
            </w:r>
          </w:p>
        </w:tc>
        <w:tc>
          <w:tcPr>
            <w:tcW w:w="580" w:type="dxa"/>
            <w:tcBorders>
              <w:top w:val="nil"/>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040" w:type="dxa"/>
            <w:tcBorders>
              <w:top w:val="nil"/>
              <w:left w:val="nil"/>
              <w:bottom w:val="single" w:sz="4" w:space="0" w:color="auto"/>
              <w:right w:val="nil"/>
            </w:tcBorders>
            <w:shd w:val="clear" w:color="auto" w:fill="auto"/>
            <w:noWrap/>
            <w:vAlign w:val="bottom"/>
            <w:hideMark/>
          </w:tcPr>
          <w:p w:rsidR="005918A4" w:rsidRDefault="005918A4">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color w:val="000000"/>
                <w:sz w:val="20"/>
                <w:szCs w:val="20"/>
              </w:rPr>
            </w:pPr>
            <w:r>
              <w:rPr>
                <w:rFonts w:ascii="Arial" w:hAnsi="Arial" w:cs="Arial"/>
                <w:color w:val="000000"/>
                <w:sz w:val="20"/>
                <w:szCs w:val="20"/>
              </w:rPr>
              <w:t>0,00</w:t>
            </w:r>
          </w:p>
        </w:tc>
      </w:tr>
      <w:tr w:rsidR="005918A4" w:rsidTr="005918A4">
        <w:trPr>
          <w:trHeight w:val="288"/>
        </w:trPr>
        <w:tc>
          <w:tcPr>
            <w:tcW w:w="4400" w:type="dxa"/>
            <w:tcBorders>
              <w:top w:val="single" w:sz="4" w:space="0" w:color="auto"/>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r>
              <w:rPr>
                <w:rFonts w:ascii="Arial" w:hAnsi="Arial" w:cs="Arial"/>
                <w:b/>
                <w:bCs/>
                <w:color w:val="000000"/>
                <w:sz w:val="20"/>
                <w:szCs w:val="20"/>
              </w:rPr>
              <w:t>UKUPNO</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single" w:sz="4" w:space="0" w:color="auto"/>
              <w:left w:val="nil"/>
              <w:bottom w:val="nil"/>
              <w:right w:val="nil"/>
            </w:tcBorders>
            <w:shd w:val="clear" w:color="auto" w:fill="auto"/>
            <w:noWrap/>
            <w:vAlign w:val="bottom"/>
            <w:hideMark/>
          </w:tcPr>
          <w:p w:rsidR="005918A4" w:rsidRDefault="005918A4">
            <w:pPr>
              <w:jc w:val="right"/>
              <w:rPr>
                <w:rFonts w:ascii="Arial" w:hAnsi="Arial" w:cs="Arial"/>
                <w:b/>
                <w:bCs/>
                <w:color w:val="000000"/>
                <w:sz w:val="20"/>
                <w:szCs w:val="20"/>
              </w:rPr>
            </w:pPr>
            <w:r>
              <w:rPr>
                <w:rFonts w:ascii="Arial" w:hAnsi="Arial" w:cs="Arial"/>
                <w:b/>
                <w:bCs/>
                <w:color w:val="000000"/>
                <w:sz w:val="20"/>
                <w:szCs w:val="20"/>
              </w:rPr>
              <w:t>0,00</w:t>
            </w:r>
          </w:p>
        </w:tc>
      </w:tr>
      <w:tr w:rsidR="005918A4" w:rsidTr="005918A4">
        <w:trPr>
          <w:trHeight w:val="288"/>
        </w:trPr>
        <w:tc>
          <w:tcPr>
            <w:tcW w:w="440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r>
              <w:rPr>
                <w:rFonts w:ascii="Arial" w:hAnsi="Arial" w:cs="Arial"/>
                <w:b/>
                <w:bCs/>
                <w:color w:val="000000"/>
                <w:sz w:val="20"/>
                <w:szCs w:val="20"/>
              </w:rPr>
              <w:t>PDV 25%</w:t>
            </w:r>
          </w:p>
        </w:tc>
        <w:tc>
          <w:tcPr>
            <w:tcW w:w="580" w:type="dxa"/>
            <w:tcBorders>
              <w:top w:val="nil"/>
              <w:left w:val="nil"/>
              <w:bottom w:val="nil"/>
              <w:right w:val="nil"/>
            </w:tcBorders>
            <w:shd w:val="clear" w:color="auto" w:fill="auto"/>
            <w:noWrap/>
            <w:vAlign w:val="bottom"/>
            <w:hideMark/>
          </w:tcPr>
          <w:p w:rsidR="005918A4" w:rsidRDefault="005918A4">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5918A4" w:rsidRDefault="005918A4">
            <w:pPr>
              <w:rPr>
                <w:sz w:val="20"/>
                <w:szCs w:val="20"/>
              </w:rPr>
            </w:pPr>
          </w:p>
        </w:tc>
        <w:tc>
          <w:tcPr>
            <w:tcW w:w="1040" w:type="dxa"/>
            <w:tcBorders>
              <w:top w:val="nil"/>
              <w:left w:val="nil"/>
              <w:bottom w:val="nil"/>
              <w:right w:val="nil"/>
            </w:tcBorders>
            <w:shd w:val="clear" w:color="auto" w:fill="auto"/>
            <w:noWrap/>
            <w:vAlign w:val="bottom"/>
            <w:hideMark/>
          </w:tcPr>
          <w:p w:rsidR="005918A4" w:rsidRDefault="005918A4">
            <w:pPr>
              <w:rPr>
                <w:sz w:val="20"/>
                <w:szCs w:val="20"/>
              </w:rPr>
            </w:pPr>
          </w:p>
        </w:tc>
        <w:tc>
          <w:tcPr>
            <w:tcW w:w="1160" w:type="dxa"/>
            <w:tcBorders>
              <w:top w:val="nil"/>
              <w:left w:val="nil"/>
              <w:bottom w:val="nil"/>
              <w:right w:val="nil"/>
            </w:tcBorders>
            <w:shd w:val="clear" w:color="auto" w:fill="auto"/>
            <w:noWrap/>
            <w:vAlign w:val="bottom"/>
            <w:hideMark/>
          </w:tcPr>
          <w:p w:rsidR="005918A4" w:rsidRDefault="005918A4">
            <w:pPr>
              <w:jc w:val="right"/>
              <w:rPr>
                <w:rFonts w:ascii="Arial" w:hAnsi="Arial" w:cs="Arial"/>
                <w:b/>
                <w:bCs/>
                <w:color w:val="000000"/>
                <w:sz w:val="20"/>
                <w:szCs w:val="20"/>
              </w:rPr>
            </w:pPr>
            <w:r>
              <w:rPr>
                <w:rFonts w:ascii="Arial" w:hAnsi="Arial" w:cs="Arial"/>
                <w:b/>
                <w:bCs/>
                <w:color w:val="000000"/>
                <w:sz w:val="20"/>
                <w:szCs w:val="20"/>
              </w:rPr>
              <w:t>0,00</w:t>
            </w:r>
          </w:p>
        </w:tc>
      </w:tr>
      <w:tr w:rsidR="005918A4" w:rsidTr="005918A4">
        <w:trPr>
          <w:trHeight w:val="288"/>
        </w:trPr>
        <w:tc>
          <w:tcPr>
            <w:tcW w:w="4400" w:type="dxa"/>
            <w:tcBorders>
              <w:top w:val="nil"/>
              <w:left w:val="nil"/>
              <w:bottom w:val="single" w:sz="4" w:space="0" w:color="auto"/>
              <w:right w:val="nil"/>
            </w:tcBorders>
            <w:shd w:val="clear" w:color="auto" w:fill="auto"/>
            <w:noWrap/>
            <w:vAlign w:val="bottom"/>
            <w:hideMark/>
          </w:tcPr>
          <w:p w:rsidR="005918A4" w:rsidRDefault="005918A4">
            <w:pPr>
              <w:rPr>
                <w:rFonts w:ascii="Arial" w:hAnsi="Arial" w:cs="Arial"/>
                <w:b/>
                <w:bCs/>
                <w:color w:val="000000"/>
                <w:sz w:val="20"/>
                <w:szCs w:val="20"/>
              </w:rPr>
            </w:pPr>
            <w:r>
              <w:rPr>
                <w:rFonts w:ascii="Arial" w:hAnsi="Arial" w:cs="Arial"/>
                <w:b/>
                <w:bCs/>
                <w:color w:val="000000"/>
                <w:sz w:val="20"/>
                <w:szCs w:val="20"/>
              </w:rPr>
              <w:t>SVEUKUPNO</w:t>
            </w:r>
          </w:p>
        </w:tc>
        <w:tc>
          <w:tcPr>
            <w:tcW w:w="580" w:type="dxa"/>
            <w:tcBorders>
              <w:top w:val="nil"/>
              <w:left w:val="nil"/>
              <w:bottom w:val="single" w:sz="4" w:space="0" w:color="auto"/>
              <w:right w:val="nil"/>
            </w:tcBorders>
            <w:shd w:val="clear" w:color="auto" w:fill="auto"/>
            <w:noWrap/>
            <w:vAlign w:val="bottom"/>
            <w:hideMark/>
          </w:tcPr>
          <w:p w:rsidR="005918A4" w:rsidRDefault="005918A4">
            <w:pPr>
              <w:rPr>
                <w:rFonts w:ascii="Calibri" w:hAnsi="Calibri" w:cs="Calibri"/>
                <w:color w:val="000000"/>
                <w:sz w:val="22"/>
                <w:szCs w:val="22"/>
              </w:rPr>
            </w:pPr>
            <w:r>
              <w:rPr>
                <w:rFonts w:ascii="Calibri" w:hAnsi="Calibri" w:cs="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5918A4" w:rsidRDefault="005918A4">
            <w:pPr>
              <w:rPr>
                <w:rFonts w:ascii="Calibri" w:hAnsi="Calibri" w:cs="Calibri"/>
                <w:color w:val="000000"/>
                <w:sz w:val="22"/>
                <w:szCs w:val="22"/>
              </w:rPr>
            </w:pPr>
            <w:r>
              <w:rPr>
                <w:rFonts w:ascii="Calibri" w:hAnsi="Calibri" w:cs="Calibri"/>
                <w:color w:val="000000"/>
                <w:sz w:val="22"/>
                <w:szCs w:val="22"/>
              </w:rPr>
              <w:t> </w:t>
            </w:r>
          </w:p>
        </w:tc>
        <w:tc>
          <w:tcPr>
            <w:tcW w:w="1040" w:type="dxa"/>
            <w:tcBorders>
              <w:top w:val="nil"/>
              <w:left w:val="nil"/>
              <w:bottom w:val="single" w:sz="4" w:space="0" w:color="auto"/>
              <w:right w:val="nil"/>
            </w:tcBorders>
            <w:shd w:val="clear" w:color="auto" w:fill="auto"/>
            <w:noWrap/>
            <w:vAlign w:val="bottom"/>
            <w:hideMark/>
          </w:tcPr>
          <w:p w:rsidR="005918A4" w:rsidRDefault="005918A4">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single" w:sz="4" w:space="0" w:color="auto"/>
              <w:right w:val="nil"/>
            </w:tcBorders>
            <w:shd w:val="clear" w:color="auto" w:fill="auto"/>
            <w:noWrap/>
            <w:vAlign w:val="bottom"/>
            <w:hideMark/>
          </w:tcPr>
          <w:p w:rsidR="005918A4" w:rsidRDefault="005918A4">
            <w:pPr>
              <w:jc w:val="right"/>
              <w:rPr>
                <w:rFonts w:ascii="Arial" w:hAnsi="Arial" w:cs="Arial"/>
                <w:b/>
                <w:bCs/>
                <w:color w:val="000000"/>
                <w:sz w:val="20"/>
                <w:szCs w:val="20"/>
              </w:rPr>
            </w:pPr>
            <w:r>
              <w:rPr>
                <w:rFonts w:ascii="Arial" w:hAnsi="Arial" w:cs="Arial"/>
                <w:b/>
                <w:bCs/>
                <w:color w:val="000000"/>
                <w:sz w:val="20"/>
                <w:szCs w:val="20"/>
              </w:rPr>
              <w:t>0,00</w:t>
            </w:r>
          </w:p>
        </w:tc>
      </w:tr>
    </w:tbl>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4F3F15" w:rsidRDefault="004F3F15" w:rsidP="004F3F15">
      <w:pPr>
        <w:tabs>
          <w:tab w:val="left" w:pos="6705"/>
        </w:tabs>
        <w:rPr>
          <w:rFonts w:ascii="Arial" w:hAnsi="Arial" w:cs="Arial"/>
          <w:sz w:val="28"/>
          <w:szCs w:val="28"/>
        </w:rPr>
      </w:pPr>
    </w:p>
    <w:tbl>
      <w:tblPr>
        <w:tblW w:w="11163" w:type="dxa"/>
        <w:tblInd w:w="108" w:type="dxa"/>
        <w:tblLook w:val="04A0" w:firstRow="1" w:lastRow="0" w:firstColumn="1" w:lastColumn="0" w:noHBand="0" w:noVBand="1"/>
      </w:tblPr>
      <w:tblGrid>
        <w:gridCol w:w="371"/>
        <w:gridCol w:w="277"/>
        <w:gridCol w:w="1234"/>
        <w:gridCol w:w="324"/>
        <w:gridCol w:w="647"/>
        <w:gridCol w:w="1257"/>
        <w:gridCol w:w="541"/>
        <w:gridCol w:w="1351"/>
        <w:gridCol w:w="1387"/>
        <w:gridCol w:w="1094"/>
        <w:gridCol w:w="272"/>
        <w:gridCol w:w="683"/>
        <w:gridCol w:w="333"/>
        <w:gridCol w:w="1392"/>
      </w:tblGrid>
      <w:tr w:rsidR="004F3F15" w:rsidRPr="004F3F15" w:rsidTr="005918A4">
        <w:trPr>
          <w:trHeight w:val="198"/>
        </w:trPr>
        <w:tc>
          <w:tcPr>
            <w:tcW w:w="371"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72"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3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5918A4">
        <w:trPr>
          <w:trHeight w:val="258"/>
        </w:trPr>
        <w:tc>
          <w:tcPr>
            <w:tcW w:w="371" w:type="dxa"/>
            <w:tcBorders>
              <w:top w:val="nil"/>
              <w:left w:val="nil"/>
              <w:bottom w:val="nil"/>
              <w:right w:val="nil"/>
            </w:tcBorders>
            <w:shd w:val="clear" w:color="auto" w:fill="auto"/>
            <w:noWrap/>
            <w:vAlign w:val="bottom"/>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vAlign w:val="bottom"/>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2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4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1094"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272"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683" w:type="dxa"/>
            <w:tcBorders>
              <w:top w:val="nil"/>
              <w:left w:val="nil"/>
              <w:bottom w:val="nil"/>
              <w:right w:val="nil"/>
            </w:tcBorders>
            <w:shd w:val="clear" w:color="auto" w:fill="auto"/>
            <w:vAlign w:val="bottom"/>
            <w:hideMark/>
          </w:tcPr>
          <w:p w:rsidR="004F3F15" w:rsidRPr="004F3F15" w:rsidRDefault="004F3F15" w:rsidP="004F3F15">
            <w:pPr>
              <w:rPr>
                <w:sz w:val="20"/>
                <w:szCs w:val="20"/>
              </w:rPr>
            </w:pPr>
          </w:p>
        </w:tc>
        <w:tc>
          <w:tcPr>
            <w:tcW w:w="333" w:type="dxa"/>
            <w:tcBorders>
              <w:top w:val="nil"/>
              <w:left w:val="nil"/>
              <w:bottom w:val="nil"/>
              <w:right w:val="nil"/>
            </w:tcBorders>
            <w:shd w:val="clear" w:color="auto" w:fill="auto"/>
            <w:noWrap/>
            <w:vAlign w:val="bottom"/>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bottom"/>
            <w:hideMark/>
          </w:tcPr>
          <w:p w:rsidR="004F3F15" w:rsidRPr="004F3F15" w:rsidRDefault="004F3F15" w:rsidP="004F3F15">
            <w:pPr>
              <w:jc w:val="center"/>
              <w:rPr>
                <w:sz w:val="20"/>
                <w:szCs w:val="20"/>
              </w:rPr>
            </w:pPr>
          </w:p>
        </w:tc>
      </w:tr>
      <w:tr w:rsidR="004F3F15" w:rsidRPr="004F3F15" w:rsidTr="005918A4">
        <w:trPr>
          <w:trHeight w:val="102"/>
        </w:trPr>
        <w:tc>
          <w:tcPr>
            <w:tcW w:w="371"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27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3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87" w:type="dxa"/>
            <w:tcBorders>
              <w:top w:val="nil"/>
              <w:left w:val="nil"/>
              <w:bottom w:val="nil"/>
              <w:right w:val="nil"/>
            </w:tcBorders>
            <w:shd w:val="clear" w:color="auto" w:fill="auto"/>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vAlign w:val="center"/>
            <w:hideMark/>
          </w:tcPr>
          <w:p w:rsidR="004F3F15" w:rsidRPr="004F3F15" w:rsidRDefault="004F3F15" w:rsidP="004F3F15">
            <w:pPr>
              <w:rPr>
                <w:sz w:val="20"/>
                <w:szCs w:val="20"/>
              </w:rPr>
            </w:pPr>
          </w:p>
        </w:tc>
        <w:tc>
          <w:tcPr>
            <w:tcW w:w="27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333"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r>
      <w:tr w:rsidR="004F3F15" w:rsidRPr="004F3F15" w:rsidTr="005918A4">
        <w:trPr>
          <w:trHeight w:val="222"/>
        </w:trPr>
        <w:tc>
          <w:tcPr>
            <w:tcW w:w="1882" w:type="dxa"/>
            <w:gridSpan w:val="3"/>
            <w:tcBorders>
              <w:top w:val="nil"/>
              <w:left w:val="nil"/>
              <w:bottom w:val="nil"/>
              <w:right w:val="nil"/>
            </w:tcBorders>
            <w:shd w:val="clear" w:color="auto" w:fill="auto"/>
            <w:noWrap/>
            <w:vAlign w:val="center"/>
            <w:hideMark/>
          </w:tcPr>
          <w:p w:rsidR="004F3F15" w:rsidRPr="004F3F15" w:rsidRDefault="004F3F15" w:rsidP="004F3F15">
            <w:pPr>
              <w:jc w:val="right"/>
              <w:rPr>
                <w:sz w:val="20"/>
                <w:szCs w:val="20"/>
              </w:rPr>
            </w:pPr>
          </w:p>
        </w:tc>
        <w:tc>
          <w:tcPr>
            <w:tcW w:w="324"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4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257"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54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51"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87"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1094"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272" w:type="dxa"/>
            <w:tcBorders>
              <w:top w:val="nil"/>
              <w:left w:val="nil"/>
              <w:bottom w:val="nil"/>
              <w:right w:val="nil"/>
            </w:tcBorders>
            <w:shd w:val="clear" w:color="auto" w:fill="auto"/>
            <w:noWrap/>
            <w:vAlign w:val="center"/>
            <w:hideMark/>
          </w:tcPr>
          <w:p w:rsidR="004F3F15" w:rsidRPr="004F3F15" w:rsidRDefault="004F3F15" w:rsidP="004F3F15">
            <w:pPr>
              <w:jc w:val="center"/>
              <w:rPr>
                <w:sz w:val="20"/>
                <w:szCs w:val="20"/>
              </w:rPr>
            </w:pPr>
          </w:p>
        </w:tc>
        <w:tc>
          <w:tcPr>
            <w:tcW w:w="68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333"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c>
          <w:tcPr>
            <w:tcW w:w="1392" w:type="dxa"/>
            <w:tcBorders>
              <w:top w:val="nil"/>
              <w:left w:val="nil"/>
              <w:bottom w:val="nil"/>
              <w:right w:val="nil"/>
            </w:tcBorders>
            <w:shd w:val="clear" w:color="auto" w:fill="auto"/>
            <w:noWrap/>
            <w:vAlign w:val="center"/>
            <w:hideMark/>
          </w:tcPr>
          <w:p w:rsidR="004F3F15" w:rsidRPr="004F3F15" w:rsidRDefault="004F3F15" w:rsidP="004F3F15">
            <w:pPr>
              <w:rPr>
                <w:sz w:val="20"/>
                <w:szCs w:val="20"/>
              </w:rPr>
            </w:pPr>
          </w:p>
        </w:tc>
      </w:tr>
    </w:tbl>
    <w:p w:rsidR="004F3F15" w:rsidRPr="004F3F15" w:rsidRDefault="004F3F15" w:rsidP="004F3F15">
      <w:pPr>
        <w:tabs>
          <w:tab w:val="left" w:pos="6705"/>
        </w:tabs>
        <w:jc w:val="center"/>
        <w:rPr>
          <w:rFonts w:ascii="Arial" w:hAnsi="Arial" w:cs="Arial"/>
          <w:sz w:val="28"/>
          <w:szCs w:val="28"/>
        </w:rPr>
      </w:pPr>
    </w:p>
    <w:sectPr w:rsidR="004F3F15" w:rsidRPr="004F3F15"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21" w:rsidRDefault="00354F21" w:rsidP="005F11F1">
      <w:r>
        <w:separator/>
      </w:r>
    </w:p>
  </w:endnote>
  <w:endnote w:type="continuationSeparator" w:id="0">
    <w:p w:rsidR="00354F21" w:rsidRDefault="00354F21"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4414AA" w:rsidRPr="00492AAC" w:rsidRDefault="004414AA">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1A0E17">
          <w:rPr>
            <w:rFonts w:ascii="Arial" w:hAnsi="Arial" w:cs="Arial"/>
            <w:noProof/>
          </w:rPr>
          <w:t>5</w:t>
        </w:r>
        <w:r w:rsidRPr="00492AAC">
          <w:rPr>
            <w:rFonts w:ascii="Arial" w:hAnsi="Arial" w:cs="Arial"/>
            <w:noProof/>
          </w:rPr>
          <w:fldChar w:fldCharType="end"/>
        </w:r>
      </w:p>
    </w:sdtContent>
  </w:sdt>
  <w:p w:rsidR="004414AA" w:rsidRPr="001717AB" w:rsidRDefault="004414AA"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21" w:rsidRDefault="00354F21" w:rsidP="005F11F1">
      <w:r>
        <w:separator/>
      </w:r>
    </w:p>
  </w:footnote>
  <w:footnote w:type="continuationSeparator" w:id="0">
    <w:p w:rsidR="00354F21" w:rsidRDefault="00354F21"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AA" w:rsidRDefault="004414AA" w:rsidP="00CD56CB">
    <w:pPr>
      <w:pStyle w:val="Zaglavlje"/>
    </w:pPr>
  </w:p>
  <w:p w:rsidR="004414AA" w:rsidRPr="00CD56CB" w:rsidRDefault="004414AA"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AA" w:rsidRDefault="004414AA" w:rsidP="001717AB">
    <w:pPr>
      <w:pStyle w:val="Zaglavlje"/>
      <w:ind w:right="357"/>
      <w:jc w:val="center"/>
      <w:rPr>
        <w:rFonts w:ascii="Arial" w:hAnsi="Arial" w:cs="Arial"/>
        <w:b/>
        <w:sz w:val="22"/>
        <w:szCs w:val="22"/>
      </w:rPr>
    </w:pPr>
  </w:p>
  <w:p w:rsidR="004414AA" w:rsidRDefault="004414AA" w:rsidP="001717AB">
    <w:pPr>
      <w:pStyle w:val="Zaglavlje"/>
      <w:ind w:right="357"/>
      <w:jc w:val="center"/>
      <w:rPr>
        <w:rFonts w:ascii="Arial" w:hAnsi="Arial" w:cs="Arial"/>
        <w:b/>
        <w:sz w:val="22"/>
        <w:szCs w:val="22"/>
      </w:rPr>
    </w:pPr>
  </w:p>
  <w:p w:rsidR="004414AA" w:rsidRDefault="004414A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360"/>
        </w:tabs>
        <w:ind w:left="360"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42DD"/>
    <w:rsid w:val="000E0B58"/>
    <w:rsid w:val="000E468C"/>
    <w:rsid w:val="000E5AD2"/>
    <w:rsid w:val="000E7573"/>
    <w:rsid w:val="000F0998"/>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0E17"/>
    <w:rsid w:val="001A4482"/>
    <w:rsid w:val="001A5426"/>
    <w:rsid w:val="001A78C7"/>
    <w:rsid w:val="001A7CF3"/>
    <w:rsid w:val="001B55C4"/>
    <w:rsid w:val="001B560B"/>
    <w:rsid w:val="001B605D"/>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7FC1"/>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8B1"/>
    <w:rsid w:val="002B79AB"/>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4F21"/>
    <w:rsid w:val="00355063"/>
    <w:rsid w:val="00361E60"/>
    <w:rsid w:val="00367256"/>
    <w:rsid w:val="00370845"/>
    <w:rsid w:val="00371FF1"/>
    <w:rsid w:val="00374111"/>
    <w:rsid w:val="003750B3"/>
    <w:rsid w:val="0037687E"/>
    <w:rsid w:val="00381BF6"/>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7D0A"/>
    <w:rsid w:val="0053396E"/>
    <w:rsid w:val="005436ED"/>
    <w:rsid w:val="00543B2A"/>
    <w:rsid w:val="0054731A"/>
    <w:rsid w:val="00547A46"/>
    <w:rsid w:val="00547C83"/>
    <w:rsid w:val="00550514"/>
    <w:rsid w:val="00551032"/>
    <w:rsid w:val="00551B3F"/>
    <w:rsid w:val="005552C8"/>
    <w:rsid w:val="00570A81"/>
    <w:rsid w:val="00574E5D"/>
    <w:rsid w:val="005774D3"/>
    <w:rsid w:val="0058018B"/>
    <w:rsid w:val="00581898"/>
    <w:rsid w:val="005918A4"/>
    <w:rsid w:val="00593360"/>
    <w:rsid w:val="00593F1A"/>
    <w:rsid w:val="005968B5"/>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56E"/>
    <w:rsid w:val="00611D83"/>
    <w:rsid w:val="00612030"/>
    <w:rsid w:val="0061323C"/>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4510"/>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9203C"/>
    <w:rsid w:val="00792055"/>
    <w:rsid w:val="00792873"/>
    <w:rsid w:val="007A082A"/>
    <w:rsid w:val="007A1FC7"/>
    <w:rsid w:val="007A27D7"/>
    <w:rsid w:val="007A363A"/>
    <w:rsid w:val="007A5AF9"/>
    <w:rsid w:val="007A7667"/>
    <w:rsid w:val="007A7BB0"/>
    <w:rsid w:val="007B0886"/>
    <w:rsid w:val="007B1D77"/>
    <w:rsid w:val="007B36F7"/>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50B9"/>
    <w:rsid w:val="00816B8D"/>
    <w:rsid w:val="00817C41"/>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6563"/>
    <w:rsid w:val="00861B47"/>
    <w:rsid w:val="0086220C"/>
    <w:rsid w:val="008624DE"/>
    <w:rsid w:val="00872B1D"/>
    <w:rsid w:val="00877F9B"/>
    <w:rsid w:val="00880690"/>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40913"/>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462"/>
    <w:rsid w:val="00A436A3"/>
    <w:rsid w:val="00A44E8E"/>
    <w:rsid w:val="00A524CD"/>
    <w:rsid w:val="00A56703"/>
    <w:rsid w:val="00A6293E"/>
    <w:rsid w:val="00A6760B"/>
    <w:rsid w:val="00A6790E"/>
    <w:rsid w:val="00A7157C"/>
    <w:rsid w:val="00A72259"/>
    <w:rsid w:val="00A73EDD"/>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4FB"/>
    <w:rsid w:val="00B0744C"/>
    <w:rsid w:val="00B1118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2063"/>
    <w:rsid w:val="00C2237A"/>
    <w:rsid w:val="00C23898"/>
    <w:rsid w:val="00C24611"/>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2133"/>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650A"/>
    <w:rsid w:val="00FC7D72"/>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E6C58D"/>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0FC97-4FAE-4B8E-84C6-16E5DA7B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2714</Words>
  <Characters>15474</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18152</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5</cp:revision>
  <cp:lastPrinted>2019-07-19T11:14:00Z</cp:lastPrinted>
  <dcterms:created xsi:type="dcterms:W3CDTF">2019-07-19T11:16:00Z</dcterms:created>
  <dcterms:modified xsi:type="dcterms:W3CDTF">2020-04-03T11:26:00Z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