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 xml:space="preserve">ARSTVO ZNANOSTI  I OBRAZOVANJA 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D138DB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.07.20</w:t>
      </w:r>
      <w:r w:rsidR="00D138D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2250A4" w:rsidRPr="00FE70FB" w:rsidRDefault="002250A4" w:rsidP="002250A4">
      <w:pPr>
        <w:rPr>
          <w:rFonts w:ascii="Arial" w:hAnsi="Arial" w:cs="Arial"/>
          <w:b/>
        </w:rPr>
      </w:pP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PR-RAS</w:t>
      </w: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 xml:space="preserve">(Izvještaj o prihodima i rashodima, primicima i izdacima za razdoblje </w:t>
      </w: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</w:t>
      </w:r>
      <w:r w:rsidR="00D138DB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30.06.20</w:t>
      </w:r>
      <w:r w:rsidR="00D138DB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.)</w:t>
      </w:r>
    </w:p>
    <w:p w:rsidR="002250A4" w:rsidRPr="00FE70FB" w:rsidRDefault="002250A4" w:rsidP="002250A4">
      <w:pPr>
        <w:jc w:val="both"/>
        <w:rPr>
          <w:rFonts w:ascii="Arial" w:hAnsi="Arial" w:cs="Arial"/>
          <w:sz w:val="28"/>
          <w:szCs w:val="28"/>
        </w:rPr>
      </w:pPr>
    </w:p>
    <w:p w:rsidR="002250A4" w:rsidRPr="002250A4" w:rsidRDefault="002250A4" w:rsidP="002250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50A4">
        <w:rPr>
          <w:rFonts w:ascii="Arial" w:hAnsi="Arial" w:cs="Arial"/>
          <w:sz w:val="20"/>
          <w:szCs w:val="20"/>
        </w:rPr>
        <w:t xml:space="preserve">Rebalansom financijskog plana prihodi i rashodi iz svih izvora financiranja svedeni su na ostvarene pokazatelje , jer su se  svi troškovi isplatili u dozvoljenim okvirima. </w:t>
      </w:r>
    </w:p>
    <w:p w:rsidR="002250A4" w:rsidRPr="000909E2" w:rsidRDefault="002250A4" w:rsidP="002250A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Ukupni prihodi </w:t>
      </w:r>
      <w:r w:rsidR="002C23D6">
        <w:rPr>
          <w:rFonts w:ascii="Arial" w:hAnsi="Arial" w:cs="Arial"/>
          <w:sz w:val="20"/>
          <w:szCs w:val="20"/>
        </w:rPr>
        <w:t xml:space="preserve">poslovanja </w:t>
      </w:r>
      <w:r w:rsidRPr="000909E2">
        <w:rPr>
          <w:rFonts w:ascii="Arial" w:hAnsi="Arial" w:cs="Arial"/>
          <w:sz w:val="20"/>
          <w:szCs w:val="20"/>
        </w:rPr>
        <w:t>ostvareni u razdoblju od 01.01.20</w:t>
      </w:r>
      <w:r w:rsidR="001A0DFF">
        <w:rPr>
          <w:rFonts w:ascii="Arial" w:hAnsi="Arial" w:cs="Arial"/>
          <w:sz w:val="20"/>
          <w:szCs w:val="20"/>
        </w:rPr>
        <w:t>20</w:t>
      </w:r>
      <w:r w:rsidRPr="000909E2">
        <w:rPr>
          <w:rFonts w:ascii="Arial" w:hAnsi="Arial" w:cs="Arial"/>
          <w:sz w:val="20"/>
          <w:szCs w:val="20"/>
        </w:rPr>
        <w:t>.-30.06.20</w:t>
      </w:r>
      <w:r w:rsidR="001A0DFF">
        <w:rPr>
          <w:rFonts w:ascii="Arial" w:hAnsi="Arial" w:cs="Arial"/>
          <w:sz w:val="20"/>
          <w:szCs w:val="20"/>
        </w:rPr>
        <w:t>20</w:t>
      </w:r>
      <w:r w:rsidRPr="000909E2">
        <w:rPr>
          <w:rFonts w:ascii="Arial" w:hAnsi="Arial" w:cs="Arial"/>
          <w:sz w:val="20"/>
          <w:szCs w:val="20"/>
        </w:rPr>
        <w:t xml:space="preserve">. koji se nalaze na AOP 001 iznose </w:t>
      </w:r>
      <w:r w:rsidR="001A0DFF">
        <w:rPr>
          <w:rFonts w:ascii="Arial" w:hAnsi="Arial" w:cs="Arial"/>
          <w:sz w:val="20"/>
          <w:szCs w:val="20"/>
        </w:rPr>
        <w:t>4.569.324</w:t>
      </w:r>
      <w:r>
        <w:rPr>
          <w:rFonts w:ascii="Arial" w:hAnsi="Arial" w:cs="Arial"/>
          <w:sz w:val="20"/>
          <w:szCs w:val="20"/>
        </w:rPr>
        <w:t>k</w:t>
      </w:r>
      <w:r w:rsidRPr="000909E2">
        <w:rPr>
          <w:rFonts w:ascii="Arial" w:hAnsi="Arial" w:cs="Arial"/>
          <w:sz w:val="20"/>
          <w:szCs w:val="20"/>
        </w:rPr>
        <w:t xml:space="preserve">n. Prihodi poslovanja u skladu su sa </w:t>
      </w:r>
      <w:r>
        <w:rPr>
          <w:rFonts w:ascii="Arial" w:hAnsi="Arial" w:cs="Arial"/>
          <w:sz w:val="20"/>
          <w:szCs w:val="20"/>
        </w:rPr>
        <w:t>ostvarenim</w:t>
      </w:r>
      <w:r w:rsidRPr="000909E2">
        <w:rPr>
          <w:rFonts w:ascii="Arial" w:hAnsi="Arial" w:cs="Arial"/>
          <w:sz w:val="20"/>
          <w:szCs w:val="20"/>
        </w:rPr>
        <w:t xml:space="preserve"> prihodima u izvještajnom razdoblju</w:t>
      </w:r>
      <w:r>
        <w:rPr>
          <w:rFonts w:ascii="Arial" w:hAnsi="Arial" w:cs="Arial"/>
          <w:sz w:val="20"/>
          <w:szCs w:val="20"/>
        </w:rPr>
        <w:t xml:space="preserve"> prošle godine</w:t>
      </w:r>
      <w:r w:rsidRPr="000909E2">
        <w:rPr>
          <w:rFonts w:ascii="Arial" w:hAnsi="Arial" w:cs="Arial"/>
          <w:sz w:val="20"/>
          <w:szCs w:val="20"/>
        </w:rPr>
        <w:t xml:space="preserve">. </w:t>
      </w:r>
    </w:p>
    <w:p w:rsidR="002250A4" w:rsidRPr="000909E2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A0DFF" w:rsidRDefault="002250A4" w:rsidP="002250A4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06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predstavljaju prihode financirane od strane </w:t>
      </w:r>
      <w:r w:rsidR="001A0DFF">
        <w:rPr>
          <w:rFonts w:ascii="Arial" w:hAnsi="Arial" w:cs="Arial"/>
          <w:sz w:val="20"/>
          <w:szCs w:val="20"/>
        </w:rPr>
        <w:t xml:space="preserve">Ministarstva znanosti i obrazovanja i prihode  </w:t>
      </w:r>
      <w:r w:rsidRPr="000909E2">
        <w:rPr>
          <w:rFonts w:ascii="Arial" w:hAnsi="Arial" w:cs="Arial"/>
          <w:sz w:val="20"/>
          <w:szCs w:val="20"/>
        </w:rPr>
        <w:t>jedinica lokalne samouprave koje temeljem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Ugovora sklopljenih sa Školom financiraju redovno poslovanje i rad Škole</w:t>
      </w:r>
      <w:r w:rsidR="001A0D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A0DFF">
        <w:rPr>
          <w:rFonts w:ascii="Arial" w:hAnsi="Arial" w:cs="Arial"/>
          <w:sz w:val="20"/>
          <w:szCs w:val="20"/>
        </w:rPr>
        <w:t>Prihodi nadležnog Ministarstva nešto su veći u odnosu na promatrano razdoblje prošle godine iz razloga povećanja plaća djelatnika osnovnog obrazovanja</w:t>
      </w:r>
      <w:r w:rsidR="00F81844">
        <w:rPr>
          <w:rFonts w:ascii="Arial" w:hAnsi="Arial" w:cs="Arial"/>
          <w:sz w:val="20"/>
          <w:szCs w:val="20"/>
        </w:rPr>
        <w:t xml:space="preserve"> i ranije isplate regresa za zaposlene koje je za razliku od prethodne godine isplaćeno u lipnju, a do sada je isplaćivano u srpnju</w:t>
      </w:r>
      <w:r w:rsidR="001A0DFF">
        <w:rPr>
          <w:rFonts w:ascii="Arial" w:hAnsi="Arial" w:cs="Arial"/>
          <w:sz w:val="20"/>
          <w:szCs w:val="20"/>
        </w:rPr>
        <w:t>. Prihodi JLS manji su u odnosu na prihode prethodne godine iz razloga pojave izvanredne situacije zbog pojave virusa COVID-19 uslijed čega Grad Opatija u promatranom razdoblju nije financirala Ugovorene rashode za rad produženog boravka i socijalnog pedagoga temeljem Odluke o trenutnoj obustavi financiranja , Općina Lovran financirala je dio rashoda poslovanja ostvarenih u prva tri mjeseca no nakon toga smanjila j</w:t>
      </w:r>
      <w:r w:rsidR="009045D6">
        <w:rPr>
          <w:rFonts w:ascii="Arial" w:hAnsi="Arial" w:cs="Arial"/>
          <w:sz w:val="20"/>
          <w:szCs w:val="20"/>
        </w:rPr>
        <w:t>e prihode financiranja Aneksom Ugovora koji</w:t>
      </w:r>
      <w:r w:rsidR="001A0DFF">
        <w:rPr>
          <w:rFonts w:ascii="Arial" w:hAnsi="Arial" w:cs="Arial"/>
          <w:sz w:val="20"/>
          <w:szCs w:val="20"/>
        </w:rPr>
        <w:t xml:space="preserve">m se obavezala financirati samo dio troškova rada produženog boravka i socijalnog pedagoga, te je Općina </w:t>
      </w:r>
      <w:proofErr w:type="spellStart"/>
      <w:r w:rsidR="001A0DFF">
        <w:rPr>
          <w:rFonts w:ascii="Arial" w:hAnsi="Arial" w:cs="Arial"/>
          <w:sz w:val="20"/>
          <w:szCs w:val="20"/>
        </w:rPr>
        <w:t>Mošćenička</w:t>
      </w:r>
      <w:proofErr w:type="spellEnd"/>
      <w:r w:rsidR="001A0DFF">
        <w:rPr>
          <w:rFonts w:ascii="Arial" w:hAnsi="Arial" w:cs="Arial"/>
          <w:sz w:val="20"/>
          <w:szCs w:val="20"/>
        </w:rPr>
        <w:t xml:space="preserve"> Draga financirala</w:t>
      </w:r>
      <w:r w:rsidR="009045D6">
        <w:rPr>
          <w:rFonts w:ascii="Arial" w:hAnsi="Arial" w:cs="Arial"/>
          <w:sz w:val="20"/>
          <w:szCs w:val="20"/>
        </w:rPr>
        <w:t xml:space="preserve"> je</w:t>
      </w:r>
      <w:r w:rsidR="001A0DFF">
        <w:rPr>
          <w:rFonts w:ascii="Arial" w:hAnsi="Arial" w:cs="Arial"/>
          <w:sz w:val="20"/>
          <w:szCs w:val="20"/>
        </w:rPr>
        <w:t xml:space="preserve"> rashode za zaposlene samo za prva tri mjeseca tekuće godine.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07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 prihode od kamata za depozite po viđenju, odnosno sredstva koja se na</w:t>
      </w: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909E2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obračuna nalaze na žiro računu Škole.</w:t>
      </w:r>
      <w:r>
        <w:rPr>
          <w:rFonts w:ascii="Arial" w:hAnsi="Arial" w:cs="Arial"/>
          <w:sz w:val="20"/>
          <w:szCs w:val="20"/>
        </w:rPr>
        <w:t xml:space="preserve"> Ovo izvještajno razdoblje ta su sredstva puno </w:t>
      </w:r>
    </w:p>
    <w:p w:rsidR="002250A4" w:rsidRDefault="009B1BDD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veća  zbog veće</w:t>
      </w:r>
      <w:r w:rsidR="002250A4">
        <w:rPr>
          <w:rFonts w:ascii="Arial" w:hAnsi="Arial" w:cs="Arial"/>
          <w:sz w:val="20"/>
          <w:szCs w:val="20"/>
        </w:rPr>
        <w:t xml:space="preserve"> količine novca koji se nalazio, u trenutku obračuna kamata, na izvodu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Škole.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9B1BDD" w:rsidRDefault="002250A4" w:rsidP="002250A4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105</w:t>
      </w:r>
      <w:r w:rsidRPr="000909E2">
        <w:rPr>
          <w:rFonts w:ascii="Arial" w:hAnsi="Arial" w:cs="Arial"/>
          <w:sz w:val="20"/>
          <w:szCs w:val="20"/>
        </w:rPr>
        <w:t xml:space="preserve"> predsta</w:t>
      </w:r>
      <w:r>
        <w:rPr>
          <w:rFonts w:ascii="Arial" w:hAnsi="Arial" w:cs="Arial"/>
          <w:sz w:val="20"/>
          <w:szCs w:val="20"/>
        </w:rPr>
        <w:t xml:space="preserve">vlja prihode od sufinanciranja </w:t>
      </w:r>
      <w:r w:rsidRPr="000909E2">
        <w:rPr>
          <w:rFonts w:ascii="Arial" w:hAnsi="Arial" w:cs="Arial"/>
          <w:sz w:val="20"/>
          <w:szCs w:val="20"/>
        </w:rPr>
        <w:t>mliječnog obroka, produženog boravka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uplaćenih od</w:t>
      </w:r>
      <w:r>
        <w:rPr>
          <w:rFonts w:ascii="Arial" w:hAnsi="Arial" w:cs="Arial"/>
          <w:sz w:val="20"/>
          <w:szCs w:val="20"/>
        </w:rPr>
        <w:t xml:space="preserve"> strane roditelja učenika Škole</w:t>
      </w:r>
      <w:r w:rsidR="009B1BDD">
        <w:rPr>
          <w:rFonts w:ascii="Arial" w:hAnsi="Arial" w:cs="Arial"/>
          <w:sz w:val="20"/>
          <w:szCs w:val="20"/>
        </w:rPr>
        <w:t xml:space="preserve"> u iznosu od 360.421</w:t>
      </w:r>
      <w:r>
        <w:rPr>
          <w:rFonts w:ascii="Arial" w:hAnsi="Arial" w:cs="Arial"/>
          <w:sz w:val="20"/>
          <w:szCs w:val="20"/>
        </w:rPr>
        <w:t xml:space="preserve">. Prihodi su  </w:t>
      </w:r>
      <w:r w:rsidR="009B1BDD">
        <w:rPr>
          <w:rFonts w:ascii="Arial" w:hAnsi="Arial" w:cs="Arial"/>
          <w:sz w:val="20"/>
          <w:szCs w:val="20"/>
        </w:rPr>
        <w:t>puno manji u odnosu na ostvarene prethodne godine jer se zbog izvanredne situacije</w:t>
      </w:r>
      <w:r w:rsidR="009045D6">
        <w:rPr>
          <w:rFonts w:ascii="Arial" w:hAnsi="Arial" w:cs="Arial"/>
          <w:sz w:val="20"/>
          <w:szCs w:val="20"/>
        </w:rPr>
        <w:t>,</w:t>
      </w:r>
      <w:r w:rsidR="009B1BDD">
        <w:rPr>
          <w:rFonts w:ascii="Arial" w:hAnsi="Arial" w:cs="Arial"/>
          <w:sz w:val="20"/>
          <w:szCs w:val="20"/>
        </w:rPr>
        <w:t xml:space="preserve"> pojave virusa COVID-19</w:t>
      </w:r>
      <w:r w:rsidR="009045D6">
        <w:rPr>
          <w:rFonts w:ascii="Arial" w:hAnsi="Arial" w:cs="Arial"/>
          <w:sz w:val="20"/>
          <w:szCs w:val="20"/>
        </w:rPr>
        <w:t>,</w:t>
      </w:r>
      <w:r w:rsidR="009B1BDD">
        <w:rPr>
          <w:rFonts w:ascii="Arial" w:hAnsi="Arial" w:cs="Arial"/>
          <w:sz w:val="20"/>
          <w:szCs w:val="20"/>
        </w:rPr>
        <w:t xml:space="preserve"> prekinulo odvijanje nastave polovicom ožujka do svibnja te se tada nisu vršile navedene usluge pa nije bilo ni prihoda za njihovo financiranje.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12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  prihode od iznajmljivanja školskog prostora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 koji predstavljaju vlastite </w:t>
      </w:r>
    </w:p>
    <w:p w:rsidR="009B1BDD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prihode Škole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9B1BDD">
        <w:rPr>
          <w:rFonts w:ascii="Arial" w:hAnsi="Arial" w:cs="Arial"/>
          <w:sz w:val="20"/>
          <w:szCs w:val="20"/>
        </w:rPr>
        <w:t>29.121kn. Ti prihodi su također puno manji jer je zbog izvanredne</w:t>
      </w:r>
    </w:p>
    <w:p w:rsidR="009B1BDD" w:rsidRDefault="009B1BDD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situacije, pojave virusa COVID-19, došlo do otkazivanja Ugovora od strane iznajmljivača zbog </w:t>
      </w:r>
    </w:p>
    <w:p w:rsidR="002250A4" w:rsidRDefault="009B1BDD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zabrane Stožera </w:t>
      </w:r>
      <w:r w:rsidR="009045D6">
        <w:rPr>
          <w:rFonts w:ascii="Arial" w:hAnsi="Arial" w:cs="Arial"/>
          <w:sz w:val="20"/>
          <w:szCs w:val="20"/>
        </w:rPr>
        <w:t xml:space="preserve">civilne zaštite </w:t>
      </w:r>
      <w:r>
        <w:rPr>
          <w:rFonts w:ascii="Arial" w:hAnsi="Arial" w:cs="Arial"/>
          <w:sz w:val="20"/>
          <w:szCs w:val="20"/>
        </w:rPr>
        <w:t>za okupljanje većeg broja ljudi na istom mjestu .</w:t>
      </w: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9B1BDD" w:rsidRDefault="002250A4" w:rsidP="009B1BDD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30</w:t>
      </w:r>
      <w:r w:rsidRPr="000909E2">
        <w:rPr>
          <w:rFonts w:ascii="Arial" w:hAnsi="Arial" w:cs="Arial"/>
          <w:sz w:val="20"/>
          <w:szCs w:val="20"/>
        </w:rPr>
        <w:t xml:space="preserve"> Prihodi iz </w:t>
      </w:r>
      <w:r>
        <w:rPr>
          <w:rFonts w:ascii="Arial" w:hAnsi="Arial" w:cs="Arial"/>
          <w:sz w:val="20"/>
          <w:szCs w:val="20"/>
        </w:rPr>
        <w:t xml:space="preserve">nadležnog </w:t>
      </w:r>
      <w:r w:rsidRPr="000909E2">
        <w:rPr>
          <w:rFonts w:ascii="Arial" w:hAnsi="Arial" w:cs="Arial"/>
          <w:sz w:val="20"/>
          <w:szCs w:val="20"/>
        </w:rPr>
        <w:t xml:space="preserve">proračuna su prihodi dobiveno od nadležnog proračuna Županije </w:t>
      </w:r>
      <w:r>
        <w:rPr>
          <w:rFonts w:ascii="Arial" w:hAnsi="Arial" w:cs="Arial"/>
          <w:sz w:val="20"/>
          <w:szCs w:val="20"/>
        </w:rPr>
        <w:t>Primorsko-</w:t>
      </w:r>
      <w:r w:rsidRPr="000909E2">
        <w:rPr>
          <w:rFonts w:ascii="Arial" w:hAnsi="Arial" w:cs="Arial"/>
          <w:sz w:val="20"/>
          <w:szCs w:val="20"/>
        </w:rPr>
        <w:t>goranske  kojima se financira redovna djelatnost materijalni i financijski rashodi Škole</w:t>
      </w:r>
      <w:r>
        <w:rPr>
          <w:rFonts w:ascii="Arial" w:hAnsi="Arial" w:cs="Arial"/>
          <w:sz w:val="20"/>
          <w:szCs w:val="20"/>
        </w:rPr>
        <w:t>, te prihodi za financiranje dodatnih odgojno obrazovnih programa tzv. Prihodi iznad standarda (Provođenje Školskog kurikuluma,</w:t>
      </w:r>
      <w:r w:rsidR="009B1BDD">
        <w:rPr>
          <w:rFonts w:ascii="Arial" w:hAnsi="Arial" w:cs="Arial"/>
          <w:sz w:val="20"/>
          <w:szCs w:val="20"/>
        </w:rPr>
        <w:t xml:space="preserve"> plaća</w:t>
      </w:r>
      <w:r>
        <w:rPr>
          <w:rFonts w:ascii="Arial" w:hAnsi="Arial" w:cs="Arial"/>
          <w:sz w:val="20"/>
          <w:szCs w:val="20"/>
        </w:rPr>
        <w:t xml:space="preserve"> pomoćnicima u nastavi, Školsk</w:t>
      </w:r>
      <w:r w:rsidR="009B1BD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shem</w:t>
      </w:r>
      <w:r w:rsidR="009B1BD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 hitn</w:t>
      </w:r>
      <w:r w:rsidR="009B1BDD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intervencij</w:t>
      </w:r>
      <w:r w:rsidR="009B1B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0909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Oni za promatrano razdoblje iznos </w:t>
      </w:r>
      <w:r w:rsidR="009B1BDD">
        <w:rPr>
          <w:rFonts w:ascii="Arial" w:hAnsi="Arial" w:cs="Arial"/>
          <w:sz w:val="20"/>
          <w:szCs w:val="20"/>
        </w:rPr>
        <w:t>377.810</w:t>
      </w:r>
      <w:r>
        <w:rPr>
          <w:rFonts w:ascii="Arial" w:hAnsi="Arial" w:cs="Arial"/>
          <w:sz w:val="20"/>
          <w:szCs w:val="20"/>
        </w:rPr>
        <w:t xml:space="preserve">kn </w:t>
      </w:r>
      <w:r w:rsidR="009B1BDD">
        <w:rPr>
          <w:rFonts w:ascii="Arial" w:hAnsi="Arial" w:cs="Arial"/>
          <w:sz w:val="20"/>
          <w:szCs w:val="20"/>
        </w:rPr>
        <w:t xml:space="preserve">te su manji u odnosu </w:t>
      </w:r>
      <w:r w:rsidR="009B1BDD">
        <w:rPr>
          <w:rFonts w:ascii="Arial" w:hAnsi="Arial" w:cs="Arial"/>
          <w:sz w:val="20"/>
          <w:szCs w:val="20"/>
        </w:rPr>
        <w:lastRenderedPageBreak/>
        <w:t>na promatrano razdoblje prethodne godine zbog</w:t>
      </w:r>
      <w:r w:rsidR="009B1BDD" w:rsidRPr="009B1BDD">
        <w:rPr>
          <w:rFonts w:ascii="Arial" w:hAnsi="Arial" w:cs="Arial"/>
          <w:sz w:val="20"/>
          <w:szCs w:val="20"/>
        </w:rPr>
        <w:t xml:space="preserve"> </w:t>
      </w:r>
      <w:r w:rsidR="009B1BDD">
        <w:rPr>
          <w:rFonts w:ascii="Arial" w:hAnsi="Arial" w:cs="Arial"/>
          <w:sz w:val="20"/>
          <w:szCs w:val="20"/>
        </w:rPr>
        <w:t>izvanredne situacije, pojave virusa COVID-19, uslijed čega je došlo do prekida odvijanja nastave</w:t>
      </w:r>
      <w:r w:rsidR="009045D6">
        <w:rPr>
          <w:rFonts w:ascii="Arial" w:hAnsi="Arial" w:cs="Arial"/>
          <w:sz w:val="20"/>
          <w:szCs w:val="20"/>
        </w:rPr>
        <w:t>,</w:t>
      </w:r>
      <w:r w:rsidR="009B1BDD">
        <w:rPr>
          <w:rFonts w:ascii="Arial" w:hAnsi="Arial" w:cs="Arial"/>
          <w:sz w:val="20"/>
          <w:szCs w:val="20"/>
        </w:rPr>
        <w:t xml:space="preserve"> a time su se i rashodi poslovanja smanjili.</w:t>
      </w:r>
    </w:p>
    <w:p w:rsidR="009B1BDD" w:rsidRDefault="009B1BDD" w:rsidP="002250A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Ukupni rashodi  poslovanja koji se nalaze na AOP 14</w:t>
      </w:r>
      <w:r>
        <w:rPr>
          <w:rFonts w:ascii="Arial" w:hAnsi="Arial" w:cs="Arial"/>
          <w:sz w:val="20"/>
          <w:szCs w:val="20"/>
        </w:rPr>
        <w:t>8</w:t>
      </w:r>
      <w:r w:rsidRPr="000909E2">
        <w:rPr>
          <w:rFonts w:ascii="Arial" w:hAnsi="Arial" w:cs="Arial"/>
          <w:sz w:val="20"/>
          <w:szCs w:val="20"/>
        </w:rPr>
        <w:t xml:space="preserve"> iznosi </w:t>
      </w:r>
      <w:r w:rsidR="00F81844">
        <w:rPr>
          <w:rFonts w:ascii="Arial" w:hAnsi="Arial" w:cs="Arial"/>
          <w:sz w:val="20"/>
          <w:szCs w:val="20"/>
        </w:rPr>
        <w:t>5.148.943</w:t>
      </w:r>
      <w:r w:rsidRPr="000909E2">
        <w:rPr>
          <w:rFonts w:ascii="Arial" w:hAnsi="Arial" w:cs="Arial"/>
          <w:sz w:val="20"/>
          <w:szCs w:val="20"/>
        </w:rPr>
        <w:t>kn. Svi rashodi poslovanja u skladu su sa planiranim rashodima za izvještajno razdoblje</w:t>
      </w:r>
      <w:r w:rsidR="00F81844">
        <w:rPr>
          <w:rFonts w:ascii="Arial" w:hAnsi="Arial" w:cs="Arial"/>
          <w:sz w:val="20"/>
          <w:szCs w:val="20"/>
        </w:rPr>
        <w:t>. Rashodi su u ukupnosti nešto veći u odnosu na prethodnu godinu iz razloga što su povećane plaće zaposlenika u obrazovanju, a i Škola je započela sa radovima unutarnjeg uređenja Škole koje je planirano</w:t>
      </w:r>
      <w:r w:rsidR="00FB0BA5">
        <w:rPr>
          <w:rFonts w:ascii="Arial" w:hAnsi="Arial" w:cs="Arial"/>
          <w:sz w:val="20"/>
          <w:szCs w:val="20"/>
        </w:rPr>
        <w:t>,</w:t>
      </w:r>
      <w:r w:rsidR="00F81844">
        <w:rPr>
          <w:rFonts w:ascii="Arial" w:hAnsi="Arial" w:cs="Arial"/>
          <w:sz w:val="20"/>
          <w:szCs w:val="20"/>
        </w:rPr>
        <w:t xml:space="preserve"> a pošto je došlo do prekida nastave iskoristila se prilika za izvršenje planiranih radova koje nismo imali u promatranom razdoblju prethodne godine.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2250A4" w:rsidRPr="000909E2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149  su rashodi za zaposlene koji se odnose na rashode za plaću djelatnika,</w:t>
      </w:r>
      <w:r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prekovremeni </w:t>
      </w:r>
      <w:r>
        <w:rPr>
          <w:rFonts w:ascii="Arial" w:hAnsi="Arial" w:cs="Arial"/>
          <w:sz w:val="20"/>
          <w:szCs w:val="20"/>
        </w:rPr>
        <w:t>r</w:t>
      </w:r>
      <w:r w:rsidRPr="000909E2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,</w:t>
      </w:r>
      <w:r w:rsidRPr="000909E2">
        <w:rPr>
          <w:rFonts w:ascii="Arial" w:hAnsi="Arial" w:cs="Arial"/>
          <w:sz w:val="20"/>
          <w:szCs w:val="20"/>
        </w:rPr>
        <w:t xml:space="preserve"> plaću za posebne uvjete rada</w:t>
      </w:r>
      <w:r>
        <w:rPr>
          <w:rFonts w:ascii="Arial" w:hAnsi="Arial" w:cs="Arial"/>
          <w:sz w:val="20"/>
          <w:szCs w:val="20"/>
        </w:rPr>
        <w:t xml:space="preserve">, ostale rashode za zaposlene i doprinose </w:t>
      </w:r>
      <w:r w:rsidRPr="000909E2">
        <w:rPr>
          <w:rFonts w:ascii="Arial" w:hAnsi="Arial" w:cs="Arial"/>
          <w:sz w:val="20"/>
          <w:szCs w:val="20"/>
        </w:rPr>
        <w:t xml:space="preserve">u </w:t>
      </w: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iznosu od </w:t>
      </w:r>
      <w:r w:rsidR="00F81844">
        <w:rPr>
          <w:rFonts w:ascii="Arial" w:hAnsi="Arial" w:cs="Arial"/>
          <w:sz w:val="20"/>
          <w:szCs w:val="20"/>
        </w:rPr>
        <w:t>3.852.529</w:t>
      </w:r>
      <w:r w:rsidRPr="000909E2">
        <w:rPr>
          <w:rFonts w:ascii="Arial" w:hAnsi="Arial" w:cs="Arial"/>
          <w:sz w:val="20"/>
          <w:szCs w:val="20"/>
        </w:rPr>
        <w:t>kn.</w:t>
      </w:r>
      <w:r>
        <w:rPr>
          <w:rFonts w:ascii="Arial" w:hAnsi="Arial" w:cs="Arial"/>
          <w:sz w:val="20"/>
          <w:szCs w:val="20"/>
        </w:rPr>
        <w:t xml:space="preserve"> U ovom djelu rashoda došlo je do  odstupanja u odnosu na isto </w:t>
      </w:r>
    </w:p>
    <w:p w:rsidR="002250A4" w:rsidRDefault="002250A4" w:rsidP="002250A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razdoblje prethodne godine u rashodima za posebne uvjete rada koji ovise o broju prilagođenih programa i kombiniranih odjela u školskoj godini, te ostali rashodi za zaposlene  i </w:t>
      </w:r>
    </w:p>
    <w:p w:rsidR="00F81844" w:rsidRDefault="002250A4" w:rsidP="00F8184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zato što  je u </w:t>
      </w:r>
      <w:r w:rsidR="00F81844">
        <w:rPr>
          <w:rFonts w:ascii="Arial" w:hAnsi="Arial" w:cs="Arial"/>
          <w:sz w:val="20"/>
          <w:szCs w:val="20"/>
        </w:rPr>
        <w:t>promatranom</w:t>
      </w:r>
      <w:r>
        <w:rPr>
          <w:rFonts w:ascii="Arial" w:hAnsi="Arial" w:cs="Arial"/>
          <w:sz w:val="20"/>
          <w:szCs w:val="20"/>
        </w:rPr>
        <w:t xml:space="preserve"> razdoblju </w:t>
      </w:r>
      <w:r w:rsidR="00F81844">
        <w:rPr>
          <w:rFonts w:ascii="Arial" w:hAnsi="Arial" w:cs="Arial"/>
          <w:sz w:val="20"/>
          <w:szCs w:val="20"/>
        </w:rPr>
        <w:t>isplaćen regres za zaposlene koje je prethodne</w:t>
      </w:r>
    </w:p>
    <w:p w:rsidR="002250A4" w:rsidRPr="000909E2" w:rsidRDefault="00F81844" w:rsidP="00F8184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godine isplaćivan nakon izvještajnog razdoblja.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160 Materijalni rashodi predstavljaju rashode za tekuće poslovanje Škole. Rashodi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poslovanja </w:t>
      </w:r>
      <w:r>
        <w:rPr>
          <w:rFonts w:ascii="Arial" w:hAnsi="Arial" w:cs="Arial"/>
          <w:sz w:val="20"/>
          <w:szCs w:val="20"/>
        </w:rPr>
        <w:t xml:space="preserve">nešto su veći u usporedbi </w:t>
      </w:r>
      <w:r w:rsidRPr="000909E2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ostvarenim</w:t>
      </w:r>
      <w:r w:rsidRPr="000909E2">
        <w:rPr>
          <w:rFonts w:ascii="Arial" w:hAnsi="Arial" w:cs="Arial"/>
          <w:sz w:val="20"/>
          <w:szCs w:val="20"/>
        </w:rPr>
        <w:t xml:space="preserve">  rashodima </w:t>
      </w:r>
      <w:r>
        <w:rPr>
          <w:rFonts w:ascii="Arial" w:hAnsi="Arial" w:cs="Arial"/>
          <w:sz w:val="20"/>
          <w:szCs w:val="20"/>
        </w:rPr>
        <w:t xml:space="preserve">iz prošlog </w:t>
      </w:r>
      <w:r w:rsidRPr="000909E2">
        <w:rPr>
          <w:rFonts w:ascii="Arial" w:hAnsi="Arial" w:cs="Arial"/>
          <w:sz w:val="20"/>
          <w:szCs w:val="20"/>
        </w:rPr>
        <w:t xml:space="preserve"> izvještajno</w:t>
      </w:r>
      <w:r>
        <w:rPr>
          <w:rFonts w:ascii="Arial" w:hAnsi="Arial" w:cs="Arial"/>
          <w:sz w:val="20"/>
          <w:szCs w:val="20"/>
        </w:rPr>
        <w:t>g</w:t>
      </w:r>
      <w:r w:rsidRPr="000909E2">
        <w:rPr>
          <w:rFonts w:ascii="Arial" w:hAnsi="Arial" w:cs="Arial"/>
          <w:sz w:val="20"/>
          <w:szCs w:val="20"/>
        </w:rPr>
        <w:t xml:space="preserve">  razdoblje,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a iznose </w:t>
      </w:r>
      <w:r w:rsidR="002D0545">
        <w:rPr>
          <w:rFonts w:ascii="Arial" w:hAnsi="Arial" w:cs="Arial"/>
          <w:sz w:val="20"/>
          <w:szCs w:val="20"/>
        </w:rPr>
        <w:t>1.294.554</w:t>
      </w:r>
      <w:r>
        <w:rPr>
          <w:rFonts w:ascii="Arial" w:hAnsi="Arial" w:cs="Arial"/>
          <w:sz w:val="20"/>
          <w:szCs w:val="20"/>
        </w:rPr>
        <w:t>kn. U</w:t>
      </w:r>
      <w:r w:rsidRPr="000909E2">
        <w:rPr>
          <w:rFonts w:ascii="Arial" w:hAnsi="Arial" w:cs="Arial"/>
          <w:sz w:val="20"/>
          <w:szCs w:val="20"/>
        </w:rPr>
        <w:t xml:space="preserve"> materijalne rashode spadaju: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1416" w:firstLine="60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161 Naknada troškova zaposlenima </w:t>
      </w:r>
      <w:r w:rsidR="003565D3">
        <w:rPr>
          <w:rFonts w:ascii="Arial" w:hAnsi="Arial" w:cs="Arial"/>
          <w:sz w:val="20"/>
          <w:szCs w:val="20"/>
        </w:rPr>
        <w:t>102.026</w:t>
      </w:r>
      <w:r w:rsidRPr="000909E2">
        <w:rPr>
          <w:rFonts w:ascii="Arial" w:hAnsi="Arial" w:cs="Arial"/>
          <w:sz w:val="20"/>
          <w:szCs w:val="20"/>
        </w:rPr>
        <w:t xml:space="preserve">kn </w:t>
      </w:r>
      <w:r>
        <w:rPr>
          <w:rFonts w:ascii="Arial" w:hAnsi="Arial" w:cs="Arial"/>
          <w:sz w:val="20"/>
          <w:szCs w:val="20"/>
        </w:rPr>
        <w:t>(ovi su rashodi</w:t>
      </w:r>
      <w:r w:rsidR="003565D3">
        <w:rPr>
          <w:rFonts w:ascii="Arial" w:hAnsi="Arial" w:cs="Arial"/>
          <w:sz w:val="20"/>
          <w:szCs w:val="20"/>
        </w:rPr>
        <w:t xml:space="preserve"> smanjeni zbog izvanredne situacije uslijed pojave virusa COVID-19 kojom su zabranjena  stručna usavršavanja u dijelu promatranog razdoblja</w:t>
      </w:r>
      <w:r w:rsidR="00FB0BA5">
        <w:rPr>
          <w:rFonts w:ascii="Arial" w:hAnsi="Arial" w:cs="Arial"/>
          <w:sz w:val="20"/>
          <w:szCs w:val="20"/>
        </w:rPr>
        <w:t>)</w:t>
      </w:r>
      <w:r w:rsidR="003565D3">
        <w:rPr>
          <w:rFonts w:ascii="Arial" w:hAnsi="Arial" w:cs="Arial"/>
          <w:sz w:val="20"/>
          <w:szCs w:val="20"/>
        </w:rPr>
        <w:t xml:space="preserve">. 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ab/>
      </w:r>
    </w:p>
    <w:p w:rsidR="003565D3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166 rashodi za materijal i energiju </w:t>
      </w:r>
      <w:r w:rsidR="003565D3">
        <w:rPr>
          <w:rFonts w:ascii="Arial" w:hAnsi="Arial" w:cs="Arial"/>
          <w:sz w:val="20"/>
          <w:szCs w:val="20"/>
        </w:rPr>
        <w:t>476.079</w:t>
      </w:r>
      <w:r w:rsidRPr="000909E2">
        <w:rPr>
          <w:rFonts w:ascii="Arial" w:hAnsi="Arial" w:cs="Arial"/>
          <w:sz w:val="20"/>
          <w:szCs w:val="20"/>
        </w:rPr>
        <w:t>kn (</w:t>
      </w:r>
      <w:r>
        <w:rPr>
          <w:rFonts w:ascii="Arial" w:hAnsi="Arial" w:cs="Arial"/>
          <w:sz w:val="20"/>
          <w:szCs w:val="20"/>
        </w:rPr>
        <w:t xml:space="preserve">ovi su rashodi </w:t>
      </w:r>
      <w:r w:rsidR="003565D3">
        <w:rPr>
          <w:rFonts w:ascii="Arial" w:hAnsi="Arial" w:cs="Arial"/>
          <w:sz w:val="20"/>
          <w:szCs w:val="20"/>
        </w:rPr>
        <w:t>smanjeni zbog izvanredne situacije uslijed pojave virusa COVID-19 kojom je prekinuto izvođenje nastave u Školi čime su se smanjili navedeni rashodi)</w:t>
      </w:r>
    </w:p>
    <w:p w:rsidR="003565D3" w:rsidRDefault="003565D3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3565D3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174 Rashodi za usluge </w:t>
      </w:r>
      <w:r w:rsidR="003565D3">
        <w:rPr>
          <w:rFonts w:ascii="Arial" w:hAnsi="Arial" w:cs="Arial"/>
          <w:sz w:val="20"/>
          <w:szCs w:val="20"/>
        </w:rPr>
        <w:t>685.731</w:t>
      </w:r>
      <w:r>
        <w:rPr>
          <w:rFonts w:ascii="Arial" w:hAnsi="Arial" w:cs="Arial"/>
          <w:sz w:val="20"/>
          <w:szCs w:val="20"/>
        </w:rPr>
        <w:t>kn</w:t>
      </w:r>
      <w:r w:rsidRPr="00C11AED">
        <w:rPr>
          <w:rFonts w:ascii="Arial" w:hAnsi="Arial" w:cs="Arial"/>
          <w:sz w:val="20"/>
          <w:szCs w:val="20"/>
        </w:rPr>
        <w:t xml:space="preserve"> </w:t>
      </w:r>
      <w:r w:rsidR="007A2456">
        <w:rPr>
          <w:rFonts w:ascii="Arial" w:hAnsi="Arial" w:cs="Arial"/>
          <w:sz w:val="20"/>
          <w:szCs w:val="20"/>
        </w:rPr>
        <w:t xml:space="preserve">ovi su rashodi </w:t>
      </w:r>
      <w:r w:rsidR="003565D3">
        <w:rPr>
          <w:rFonts w:ascii="Arial" w:hAnsi="Arial" w:cs="Arial"/>
          <w:sz w:val="20"/>
          <w:szCs w:val="20"/>
        </w:rPr>
        <w:t>uvećani u odnosu na rashode prethodne godine iz razloga što je Škola iskoristila priliku ne odvija</w:t>
      </w:r>
      <w:r w:rsidR="007A2456">
        <w:rPr>
          <w:rFonts w:ascii="Arial" w:hAnsi="Arial" w:cs="Arial"/>
          <w:sz w:val="20"/>
          <w:szCs w:val="20"/>
        </w:rPr>
        <w:t>nja nastave u Školi te j</w:t>
      </w:r>
      <w:r w:rsidR="003565D3">
        <w:rPr>
          <w:rFonts w:ascii="Arial" w:hAnsi="Arial" w:cs="Arial"/>
          <w:sz w:val="20"/>
          <w:szCs w:val="20"/>
        </w:rPr>
        <w:t>e u promatranom razdoblju vršila renoviranje unutarnjeg dijela zgrade</w:t>
      </w:r>
      <w:r w:rsidR="007A2456">
        <w:rPr>
          <w:rFonts w:ascii="Arial" w:hAnsi="Arial" w:cs="Arial"/>
          <w:sz w:val="20"/>
          <w:szCs w:val="20"/>
        </w:rPr>
        <w:t xml:space="preserve"> </w:t>
      </w:r>
      <w:r w:rsidR="003565D3">
        <w:rPr>
          <w:rFonts w:ascii="Arial" w:hAnsi="Arial" w:cs="Arial"/>
          <w:sz w:val="20"/>
          <w:szCs w:val="20"/>
        </w:rPr>
        <w:t>(ličenje, obnova sanitarnih čvorova, izmjena rasvjetnih tijela u cijeloj zgradi Matične škole</w:t>
      </w:r>
      <w:r w:rsidR="007A2456">
        <w:rPr>
          <w:rFonts w:ascii="Arial" w:hAnsi="Arial" w:cs="Arial"/>
          <w:sz w:val="20"/>
          <w:szCs w:val="20"/>
        </w:rPr>
        <w:t>)</w:t>
      </w:r>
      <w:r w:rsidR="003565D3">
        <w:rPr>
          <w:rFonts w:ascii="Arial" w:hAnsi="Arial" w:cs="Arial"/>
          <w:sz w:val="20"/>
          <w:szCs w:val="20"/>
        </w:rPr>
        <w:t>.</w:t>
      </w:r>
      <w:r w:rsidR="007A2456">
        <w:rPr>
          <w:rFonts w:ascii="Arial" w:hAnsi="Arial" w:cs="Arial"/>
          <w:sz w:val="20"/>
          <w:szCs w:val="20"/>
        </w:rPr>
        <w:t xml:space="preserve"> Iz toga razloga </w:t>
      </w:r>
      <w:r w:rsidR="003565D3">
        <w:rPr>
          <w:rFonts w:ascii="Arial" w:hAnsi="Arial" w:cs="Arial"/>
          <w:sz w:val="20"/>
          <w:szCs w:val="20"/>
        </w:rPr>
        <w:t>došlo</w:t>
      </w:r>
      <w:r w:rsidR="007A2456">
        <w:rPr>
          <w:rFonts w:ascii="Arial" w:hAnsi="Arial" w:cs="Arial"/>
          <w:sz w:val="20"/>
          <w:szCs w:val="20"/>
        </w:rPr>
        <w:t xml:space="preserve"> je do</w:t>
      </w:r>
      <w:r w:rsidR="003565D3">
        <w:rPr>
          <w:rFonts w:ascii="Arial" w:hAnsi="Arial" w:cs="Arial"/>
          <w:sz w:val="20"/>
          <w:szCs w:val="20"/>
        </w:rPr>
        <w:t xml:space="preserve"> velike razlike u realiziranim rashodima promatranog razdoblja u odnosu na prethodnu godinu i to za AOP 176 Usluge tekućeg i investicijskog održavanja. Ostali rashodi za ostale usluge </w:t>
      </w:r>
      <w:r w:rsidR="00A426F4">
        <w:rPr>
          <w:rFonts w:ascii="Arial" w:hAnsi="Arial" w:cs="Arial"/>
          <w:sz w:val="20"/>
          <w:szCs w:val="20"/>
        </w:rPr>
        <w:t>kao što su zdravstveni pregledi, komunalne usluge</w:t>
      </w:r>
      <w:r w:rsidR="007A2456">
        <w:rPr>
          <w:rFonts w:ascii="Arial" w:hAnsi="Arial" w:cs="Arial"/>
          <w:sz w:val="20"/>
          <w:szCs w:val="20"/>
        </w:rPr>
        <w:t>,</w:t>
      </w:r>
      <w:r w:rsidR="00A426F4">
        <w:rPr>
          <w:rFonts w:ascii="Arial" w:hAnsi="Arial" w:cs="Arial"/>
          <w:sz w:val="20"/>
          <w:szCs w:val="20"/>
        </w:rPr>
        <w:t xml:space="preserve"> usluge telefona i poštarine smanjeni su zbog prekida odvijanja nastave u djelu promatranog razdoblja zbog pojave izv</w:t>
      </w:r>
      <w:r w:rsidR="007A2456">
        <w:rPr>
          <w:rFonts w:ascii="Arial" w:hAnsi="Arial" w:cs="Arial"/>
          <w:sz w:val="20"/>
          <w:szCs w:val="20"/>
        </w:rPr>
        <w:t>an</w:t>
      </w:r>
      <w:r w:rsidR="00A426F4">
        <w:rPr>
          <w:rFonts w:ascii="Arial" w:hAnsi="Arial" w:cs="Arial"/>
          <w:sz w:val="20"/>
          <w:szCs w:val="20"/>
        </w:rPr>
        <w:t>redne situ</w:t>
      </w:r>
      <w:r w:rsidR="007A2456">
        <w:rPr>
          <w:rFonts w:ascii="Arial" w:hAnsi="Arial" w:cs="Arial"/>
          <w:sz w:val="20"/>
          <w:szCs w:val="20"/>
        </w:rPr>
        <w:t>a</w:t>
      </w:r>
      <w:r w:rsidR="00A426F4">
        <w:rPr>
          <w:rFonts w:ascii="Arial" w:hAnsi="Arial" w:cs="Arial"/>
          <w:sz w:val="20"/>
          <w:szCs w:val="20"/>
        </w:rPr>
        <w:t>cije uslijed pojave virusa COVID -19. Rashodi za intelektualne usluge uvećane su u odnosu na prethodnu godinu iz razloga što Ministarstvo nije odobrilo zapošljavanje spremačice-kuharice u područnoj ško</w:t>
      </w:r>
      <w:r w:rsidR="007A2456">
        <w:rPr>
          <w:rFonts w:ascii="Arial" w:hAnsi="Arial" w:cs="Arial"/>
          <w:sz w:val="20"/>
          <w:szCs w:val="20"/>
        </w:rPr>
        <w:t>l</w:t>
      </w:r>
      <w:r w:rsidR="00A426F4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A426F4">
        <w:rPr>
          <w:rFonts w:ascii="Arial" w:hAnsi="Arial" w:cs="Arial"/>
          <w:sz w:val="20"/>
          <w:szCs w:val="20"/>
        </w:rPr>
        <w:t>Dobreć</w:t>
      </w:r>
      <w:proofErr w:type="spellEnd"/>
      <w:r w:rsidR="00A426F4">
        <w:rPr>
          <w:rFonts w:ascii="Arial" w:hAnsi="Arial" w:cs="Arial"/>
          <w:sz w:val="20"/>
          <w:szCs w:val="20"/>
        </w:rPr>
        <w:t xml:space="preserve"> koju smo </w:t>
      </w:r>
      <w:r w:rsidR="007A2456">
        <w:rPr>
          <w:rFonts w:ascii="Arial" w:hAnsi="Arial" w:cs="Arial"/>
          <w:sz w:val="20"/>
          <w:szCs w:val="20"/>
        </w:rPr>
        <w:t>unatoč</w:t>
      </w:r>
      <w:r w:rsidR="00A426F4">
        <w:rPr>
          <w:rFonts w:ascii="Arial" w:hAnsi="Arial" w:cs="Arial"/>
          <w:sz w:val="20"/>
          <w:szCs w:val="20"/>
        </w:rPr>
        <w:t xml:space="preserve"> tome morali zaposliti zbog zadovoljavanja osnovnih uvjeta </w:t>
      </w:r>
      <w:r w:rsidR="007A2456">
        <w:rPr>
          <w:rFonts w:ascii="Arial" w:hAnsi="Arial" w:cs="Arial"/>
          <w:sz w:val="20"/>
          <w:szCs w:val="20"/>
        </w:rPr>
        <w:t>HACCAP</w:t>
      </w:r>
      <w:r w:rsidR="00A426F4">
        <w:rPr>
          <w:rFonts w:ascii="Arial" w:hAnsi="Arial" w:cs="Arial"/>
          <w:sz w:val="20"/>
          <w:szCs w:val="20"/>
        </w:rPr>
        <w:t>-</w:t>
      </w:r>
      <w:r w:rsidR="007A2456">
        <w:rPr>
          <w:rFonts w:ascii="Arial" w:hAnsi="Arial" w:cs="Arial"/>
          <w:sz w:val="20"/>
          <w:szCs w:val="20"/>
        </w:rPr>
        <w:t>a</w:t>
      </w:r>
      <w:r w:rsidR="00A426F4">
        <w:rPr>
          <w:rFonts w:ascii="Arial" w:hAnsi="Arial" w:cs="Arial"/>
          <w:sz w:val="20"/>
          <w:szCs w:val="20"/>
        </w:rPr>
        <w:t xml:space="preserve"> kako bi mogli održavati nastavu u prva tri mjeseca. Također s</w:t>
      </w:r>
      <w:r w:rsidR="007A2456">
        <w:rPr>
          <w:rFonts w:ascii="Arial" w:hAnsi="Arial" w:cs="Arial"/>
          <w:sz w:val="20"/>
          <w:szCs w:val="20"/>
        </w:rPr>
        <w:t>e</w:t>
      </w:r>
      <w:r w:rsidR="00A426F4">
        <w:rPr>
          <w:rFonts w:ascii="Arial" w:hAnsi="Arial" w:cs="Arial"/>
          <w:sz w:val="20"/>
          <w:szCs w:val="20"/>
        </w:rPr>
        <w:t xml:space="preserve"> pute</w:t>
      </w:r>
      <w:r w:rsidR="007A2456">
        <w:rPr>
          <w:rFonts w:ascii="Arial" w:hAnsi="Arial" w:cs="Arial"/>
          <w:sz w:val="20"/>
          <w:szCs w:val="20"/>
        </w:rPr>
        <w:t>m</w:t>
      </w:r>
      <w:r w:rsidR="00A426F4">
        <w:rPr>
          <w:rFonts w:ascii="Arial" w:hAnsi="Arial" w:cs="Arial"/>
          <w:sz w:val="20"/>
          <w:szCs w:val="20"/>
        </w:rPr>
        <w:t xml:space="preserve"> Student servisa zaposlila pomoćnica u nastavi iz razloga potrebe za istom</w:t>
      </w:r>
      <w:r w:rsidR="007A2456">
        <w:rPr>
          <w:rFonts w:ascii="Arial" w:hAnsi="Arial" w:cs="Arial"/>
          <w:sz w:val="20"/>
          <w:szCs w:val="20"/>
        </w:rPr>
        <w:t>,</w:t>
      </w:r>
      <w:r w:rsidR="00A426F4">
        <w:rPr>
          <w:rFonts w:ascii="Arial" w:hAnsi="Arial" w:cs="Arial"/>
          <w:sz w:val="20"/>
          <w:szCs w:val="20"/>
        </w:rPr>
        <w:t xml:space="preserve"> a nismo mogli naći osobu s kojom bi se sklopio </w:t>
      </w:r>
      <w:r w:rsidR="007A2456">
        <w:rPr>
          <w:rFonts w:ascii="Arial" w:hAnsi="Arial" w:cs="Arial"/>
          <w:sz w:val="20"/>
          <w:szCs w:val="20"/>
        </w:rPr>
        <w:t>U</w:t>
      </w:r>
      <w:r w:rsidR="00A426F4">
        <w:rPr>
          <w:rFonts w:ascii="Arial" w:hAnsi="Arial" w:cs="Arial"/>
          <w:sz w:val="20"/>
          <w:szCs w:val="20"/>
        </w:rPr>
        <w:t xml:space="preserve">govor o radu. Računalne usluge AOP 182 također su nam uvećane iz potrebe osposobljavanja prijenosnih računala učitelja škole zbog provođenja nastave na daljinu jer se konfiguracija </w:t>
      </w:r>
      <w:proofErr w:type="spellStart"/>
      <w:r w:rsidR="00A426F4">
        <w:rPr>
          <w:rFonts w:ascii="Arial" w:hAnsi="Arial" w:cs="Arial"/>
          <w:sz w:val="20"/>
          <w:szCs w:val="20"/>
        </w:rPr>
        <w:t>Windosa</w:t>
      </w:r>
      <w:proofErr w:type="spellEnd"/>
      <w:r w:rsidR="00A426F4">
        <w:rPr>
          <w:rFonts w:ascii="Arial" w:hAnsi="Arial" w:cs="Arial"/>
          <w:sz w:val="20"/>
          <w:szCs w:val="20"/>
        </w:rPr>
        <w:t xml:space="preserve"> 7 morala prebaciti u Windows 10 kako bi učitelji nesmetano mogli izvršavati svoje poslovne obveze.</w:t>
      </w:r>
    </w:p>
    <w:p w:rsidR="003565D3" w:rsidRDefault="003565D3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AOP 185</w:t>
      </w:r>
      <w:r w:rsidRPr="000909E2">
        <w:rPr>
          <w:rFonts w:ascii="Arial" w:hAnsi="Arial" w:cs="Arial"/>
          <w:sz w:val="20"/>
          <w:szCs w:val="20"/>
        </w:rPr>
        <w:t xml:space="preserve"> ostali nespomenuti rashodi poslovanja u iznosu </w:t>
      </w:r>
      <w:r w:rsidR="00FA67B2">
        <w:rPr>
          <w:rFonts w:ascii="Arial" w:hAnsi="Arial" w:cs="Arial"/>
          <w:sz w:val="20"/>
          <w:szCs w:val="20"/>
        </w:rPr>
        <w:t>30.718</w:t>
      </w:r>
      <w:r>
        <w:rPr>
          <w:rFonts w:ascii="Arial" w:hAnsi="Arial" w:cs="Arial"/>
          <w:sz w:val="20"/>
          <w:szCs w:val="20"/>
        </w:rPr>
        <w:t>k</w:t>
      </w:r>
      <w:r w:rsidRPr="000909E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(o</w:t>
      </w:r>
      <w:r w:rsidRPr="000909E2">
        <w:rPr>
          <w:rFonts w:ascii="Arial" w:hAnsi="Arial" w:cs="Arial"/>
          <w:sz w:val="20"/>
          <w:szCs w:val="20"/>
        </w:rPr>
        <w:t>vi su rashodi</w:t>
      </w:r>
      <w:r w:rsidR="00FA67B2">
        <w:rPr>
          <w:rFonts w:ascii="Arial" w:hAnsi="Arial" w:cs="Arial"/>
          <w:sz w:val="20"/>
          <w:szCs w:val="20"/>
        </w:rPr>
        <w:t xml:space="preserve"> manji u odnosu na </w:t>
      </w:r>
      <w:r>
        <w:rPr>
          <w:rFonts w:ascii="Arial" w:hAnsi="Arial" w:cs="Arial"/>
          <w:sz w:val="20"/>
          <w:szCs w:val="20"/>
        </w:rPr>
        <w:t>rashod</w:t>
      </w:r>
      <w:r w:rsidR="00FA67B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FA67B2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prethodnoj godini</w:t>
      </w:r>
      <w:r w:rsidR="00FA67B2">
        <w:rPr>
          <w:rFonts w:ascii="Arial" w:hAnsi="Arial" w:cs="Arial"/>
          <w:sz w:val="20"/>
          <w:szCs w:val="20"/>
        </w:rPr>
        <w:t xml:space="preserve"> zbog izvanredne situacije uslijed pojave virusa COVID-19 kojom je prekinuto izvođenje nastave u Školi čime su se smanjili navedeni rashodi</w:t>
      </w:r>
      <w:r w:rsidRPr="000909E2">
        <w:rPr>
          <w:rFonts w:ascii="Arial" w:hAnsi="Arial" w:cs="Arial"/>
          <w:sz w:val="20"/>
          <w:szCs w:val="20"/>
        </w:rPr>
        <w:t>)</w:t>
      </w:r>
    </w:p>
    <w:p w:rsidR="002250A4" w:rsidRPr="000909E2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1413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19</w:t>
      </w:r>
      <w:r>
        <w:rPr>
          <w:rFonts w:ascii="Arial" w:hAnsi="Arial" w:cs="Arial"/>
          <w:sz w:val="20"/>
          <w:szCs w:val="20"/>
        </w:rPr>
        <w:t>3</w:t>
      </w:r>
      <w:r w:rsidRPr="000909E2">
        <w:rPr>
          <w:rFonts w:ascii="Arial" w:hAnsi="Arial" w:cs="Arial"/>
          <w:sz w:val="20"/>
          <w:szCs w:val="20"/>
        </w:rPr>
        <w:t xml:space="preserve"> financijski rashodi u iznosu od </w:t>
      </w:r>
      <w:r w:rsidR="00FA67B2">
        <w:rPr>
          <w:rFonts w:ascii="Arial" w:hAnsi="Arial" w:cs="Arial"/>
          <w:sz w:val="20"/>
          <w:szCs w:val="20"/>
        </w:rPr>
        <w:t>1.511</w:t>
      </w:r>
      <w:r w:rsidRPr="000909E2">
        <w:rPr>
          <w:rFonts w:ascii="Arial" w:hAnsi="Arial" w:cs="Arial"/>
          <w:sz w:val="20"/>
          <w:szCs w:val="20"/>
        </w:rPr>
        <w:t>kn koji se odnose na financiranje bankarskih usluga i zateznih kamata koje proizlaze iz tekućeg poslovanja Škole</w:t>
      </w:r>
      <w:r>
        <w:rPr>
          <w:rFonts w:ascii="Arial" w:hAnsi="Arial" w:cs="Arial"/>
          <w:sz w:val="20"/>
          <w:szCs w:val="20"/>
        </w:rPr>
        <w:t xml:space="preserve"> u skladu su sa rashodima iz prethodne godine.</w:t>
      </w:r>
    </w:p>
    <w:p w:rsidR="00FA67B2" w:rsidRDefault="00FA67B2" w:rsidP="002250A4">
      <w:pPr>
        <w:ind w:left="1413"/>
        <w:jc w:val="both"/>
        <w:rPr>
          <w:rFonts w:ascii="Arial" w:hAnsi="Arial" w:cs="Arial"/>
          <w:sz w:val="20"/>
          <w:szCs w:val="20"/>
        </w:rPr>
      </w:pPr>
    </w:p>
    <w:p w:rsidR="00FA67B2" w:rsidRDefault="00FA67B2" w:rsidP="002250A4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246</w:t>
      </w:r>
      <w:r w:rsidR="004458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Naknade građanstvima za prijevoz učenika na punkt rashod je smanjen u odnosu na prethodnu godinu zbog izvanredne situacije uslijed pojave virusa COVID-19 kojom je prekinuto izvođenje nastave u Školi čime su se smanjili navedeni rashodi</w:t>
      </w:r>
      <w:r w:rsidR="00445828">
        <w:rPr>
          <w:rFonts w:ascii="Arial" w:hAnsi="Arial" w:cs="Arial"/>
          <w:sz w:val="20"/>
          <w:szCs w:val="20"/>
        </w:rPr>
        <w:t>.</w:t>
      </w:r>
    </w:p>
    <w:p w:rsidR="002250A4" w:rsidRDefault="002250A4" w:rsidP="002250A4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FA67B2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2</w:t>
      </w:r>
      <w:r>
        <w:rPr>
          <w:rFonts w:ascii="Arial" w:hAnsi="Arial" w:cs="Arial"/>
          <w:sz w:val="20"/>
          <w:szCs w:val="20"/>
        </w:rPr>
        <w:t>86</w:t>
      </w:r>
      <w:r w:rsidRPr="000909E2">
        <w:rPr>
          <w:rFonts w:ascii="Arial" w:hAnsi="Arial" w:cs="Arial"/>
          <w:sz w:val="20"/>
          <w:szCs w:val="20"/>
        </w:rPr>
        <w:t xml:space="preserve"> predstavlja obračunate prihode poslovanja za korištenje usluge izrade mliječnog obroka i produženog boravka, te najam školskog prostora koji su fakturirani u izvještajnom razdoblju, ali će prihod biti evidentiran nakon izvještajnog razdoblja u iznosu </w:t>
      </w:r>
      <w:r w:rsidR="00FA67B2">
        <w:rPr>
          <w:rFonts w:ascii="Arial" w:hAnsi="Arial" w:cs="Arial"/>
          <w:sz w:val="20"/>
          <w:szCs w:val="20"/>
        </w:rPr>
        <w:t>42.365</w:t>
      </w:r>
      <w:r w:rsidRPr="000909E2">
        <w:rPr>
          <w:rFonts w:ascii="Arial" w:hAnsi="Arial" w:cs="Arial"/>
          <w:sz w:val="20"/>
          <w:szCs w:val="20"/>
        </w:rPr>
        <w:t>kn</w:t>
      </w:r>
      <w:r w:rsidR="00FA67B2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.</w:t>
      </w:r>
      <w:r w:rsidR="00FA67B2">
        <w:rPr>
          <w:rFonts w:ascii="Arial" w:hAnsi="Arial" w:cs="Arial"/>
          <w:sz w:val="20"/>
          <w:szCs w:val="20"/>
        </w:rPr>
        <w:t>Obračunati prihodi su smanjeni u odnosu na prethodnu godinu zbog izvanredne situacije uslijed pojave virusa COVID-19 kojom je prekinuto izvođenje nastave u Školi čime nisu fakturirane ove usluge jer ih nije ni bilo.</w:t>
      </w:r>
    </w:p>
    <w:p w:rsidR="002250A4" w:rsidRPr="000909E2" w:rsidRDefault="002250A4" w:rsidP="002250A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70E5">
        <w:rPr>
          <w:rFonts w:ascii="Arial" w:hAnsi="Arial" w:cs="Arial"/>
          <w:sz w:val="20"/>
          <w:szCs w:val="20"/>
        </w:rPr>
        <w:t xml:space="preserve">U izvještajnom razdoblju ostvareno je </w:t>
      </w:r>
      <w:r w:rsidR="00FA67B2">
        <w:rPr>
          <w:rFonts w:ascii="Arial" w:hAnsi="Arial" w:cs="Arial"/>
          <w:sz w:val="20"/>
          <w:szCs w:val="20"/>
        </w:rPr>
        <w:t>842</w:t>
      </w:r>
      <w:r w:rsidRPr="00D470E5">
        <w:rPr>
          <w:rFonts w:ascii="Arial" w:hAnsi="Arial" w:cs="Arial"/>
          <w:sz w:val="20"/>
          <w:szCs w:val="20"/>
        </w:rPr>
        <w:t xml:space="preserve">kn prihoda od prodaje nefinancijske imovine (AOP 289) koji se odnosi na prodaju stanova. </w:t>
      </w:r>
      <w:r w:rsidR="00FA67B2">
        <w:rPr>
          <w:rFonts w:ascii="Arial" w:hAnsi="Arial" w:cs="Arial"/>
          <w:sz w:val="20"/>
          <w:szCs w:val="20"/>
        </w:rPr>
        <w:t>Prihodi su smanjeni u odnosu na prethodnu godinu jer su neki stanovi u cijelosti otplaćeni u prethodnoj godini zato su i prihodi prethodne godine veći.</w:t>
      </w:r>
    </w:p>
    <w:p w:rsidR="002250A4" w:rsidRPr="00D470E5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D470E5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70E5">
        <w:rPr>
          <w:rFonts w:ascii="Arial" w:hAnsi="Arial" w:cs="Arial"/>
          <w:sz w:val="20"/>
          <w:szCs w:val="20"/>
        </w:rPr>
        <w:t xml:space="preserve">Ukupni rashodi za nabavku nefinancijske imovine (AOP 341) iznose </w:t>
      </w:r>
      <w:r w:rsidR="00FA67B2">
        <w:rPr>
          <w:rFonts w:ascii="Arial" w:hAnsi="Arial" w:cs="Arial"/>
          <w:sz w:val="20"/>
          <w:szCs w:val="20"/>
        </w:rPr>
        <w:t>233.907</w:t>
      </w:r>
      <w:r w:rsidRPr="00D470E5">
        <w:rPr>
          <w:rFonts w:ascii="Arial" w:hAnsi="Arial" w:cs="Arial"/>
          <w:sz w:val="20"/>
          <w:szCs w:val="20"/>
        </w:rPr>
        <w:t xml:space="preserve">kn. Rashodi su </w:t>
      </w:r>
      <w:r w:rsidR="00E70DB2">
        <w:rPr>
          <w:rFonts w:ascii="Arial" w:hAnsi="Arial" w:cs="Arial"/>
          <w:sz w:val="20"/>
          <w:szCs w:val="20"/>
        </w:rPr>
        <w:t xml:space="preserve">uvećani u odnosu na prethodnu godinu jer se prilikom uređenja škole kupio u promatranom razdoblju namještaj za učionice, nadležno Ministarstvo proslijedilo </w:t>
      </w:r>
      <w:r w:rsidR="001A1EA6">
        <w:rPr>
          <w:rFonts w:ascii="Arial" w:hAnsi="Arial" w:cs="Arial"/>
          <w:sz w:val="20"/>
          <w:szCs w:val="20"/>
        </w:rPr>
        <w:t xml:space="preserve">je </w:t>
      </w:r>
      <w:r w:rsidR="00E70DB2">
        <w:rPr>
          <w:rFonts w:ascii="Arial" w:hAnsi="Arial" w:cs="Arial"/>
          <w:sz w:val="20"/>
          <w:szCs w:val="20"/>
        </w:rPr>
        <w:t>uputu o financiranju računalne opreme za provođenje nastave</w:t>
      </w:r>
      <w:r w:rsidR="001A1EA6">
        <w:rPr>
          <w:rFonts w:ascii="Arial" w:hAnsi="Arial" w:cs="Arial"/>
          <w:sz w:val="20"/>
          <w:szCs w:val="20"/>
        </w:rPr>
        <w:t xml:space="preserve"> te je nastao rashod za navedenu opremu. Također </w:t>
      </w:r>
      <w:r w:rsidR="00E70DB2">
        <w:rPr>
          <w:rFonts w:ascii="Arial" w:hAnsi="Arial" w:cs="Arial"/>
          <w:sz w:val="20"/>
          <w:szCs w:val="20"/>
        </w:rPr>
        <w:t xml:space="preserve">je u Školi obnovljena telefonska centrala, kupljen je namještaj za arhivu u skladu sa Zakonom o čuvanju arhivske </w:t>
      </w:r>
      <w:r w:rsidR="001A1EA6">
        <w:rPr>
          <w:rFonts w:ascii="Arial" w:hAnsi="Arial" w:cs="Arial"/>
          <w:sz w:val="20"/>
          <w:szCs w:val="20"/>
        </w:rPr>
        <w:t>građe, te su</w:t>
      </w:r>
      <w:r w:rsidR="00E70DB2">
        <w:rPr>
          <w:rFonts w:ascii="Arial" w:hAnsi="Arial" w:cs="Arial"/>
          <w:sz w:val="20"/>
          <w:szCs w:val="20"/>
        </w:rPr>
        <w:t xml:space="preserve"> kupljen</w:t>
      </w:r>
      <w:r w:rsidR="001A1EA6">
        <w:rPr>
          <w:rFonts w:ascii="Arial" w:hAnsi="Arial" w:cs="Arial"/>
          <w:sz w:val="20"/>
          <w:szCs w:val="20"/>
        </w:rPr>
        <w:t>i</w:t>
      </w:r>
      <w:r w:rsidR="00E70DB2">
        <w:rPr>
          <w:rFonts w:ascii="Arial" w:hAnsi="Arial" w:cs="Arial"/>
          <w:sz w:val="20"/>
          <w:szCs w:val="20"/>
        </w:rPr>
        <w:t xml:space="preserve"> printer i televizija za potrebe nastave.</w:t>
      </w:r>
    </w:p>
    <w:p w:rsidR="002250A4" w:rsidRPr="009F42C5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Rezultat poslovanja (AOP 63</w:t>
      </w:r>
      <w:r>
        <w:rPr>
          <w:rFonts w:ascii="Arial" w:hAnsi="Arial" w:cs="Arial"/>
          <w:sz w:val="20"/>
          <w:szCs w:val="20"/>
        </w:rPr>
        <w:t>5</w:t>
      </w:r>
      <w:r w:rsidRPr="000909E2">
        <w:rPr>
          <w:rFonts w:ascii="Arial" w:hAnsi="Arial" w:cs="Arial"/>
          <w:sz w:val="20"/>
          <w:szCs w:val="20"/>
        </w:rPr>
        <w:t xml:space="preserve">)  na kraju izvještajnog razdoblja iznosi višak prihoda i primitaka  za pokriće u slijedećem razdoblju u iznosu od </w:t>
      </w:r>
      <w:r w:rsidR="00DA4C24">
        <w:rPr>
          <w:rFonts w:ascii="Arial" w:hAnsi="Arial" w:cs="Arial"/>
          <w:sz w:val="20"/>
          <w:szCs w:val="20"/>
        </w:rPr>
        <w:t>412.425</w:t>
      </w:r>
      <w:r w:rsidRPr="000909E2">
        <w:rPr>
          <w:rFonts w:ascii="Arial" w:hAnsi="Arial" w:cs="Arial"/>
          <w:sz w:val="20"/>
          <w:szCs w:val="20"/>
        </w:rPr>
        <w:t xml:space="preserve"> kn. Višak prihoda nastao je po slijedećim izvorima financiranja:</w:t>
      </w:r>
    </w:p>
    <w:p w:rsidR="00430F4B" w:rsidRDefault="002250A4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73979">
        <w:rPr>
          <w:rFonts w:ascii="Arial" w:hAnsi="Arial" w:cs="Arial"/>
          <w:sz w:val="20"/>
          <w:szCs w:val="20"/>
        </w:rPr>
        <w:t xml:space="preserve">manjak prihoda od strane Županije u iznosu od </w:t>
      </w:r>
      <w:r w:rsidR="00430F4B">
        <w:rPr>
          <w:rFonts w:ascii="Arial" w:hAnsi="Arial" w:cs="Arial"/>
          <w:sz w:val="20"/>
          <w:szCs w:val="20"/>
        </w:rPr>
        <w:t>50.672</w:t>
      </w:r>
      <w:r w:rsidRPr="00473979">
        <w:rPr>
          <w:rFonts w:ascii="Arial" w:hAnsi="Arial" w:cs="Arial"/>
          <w:sz w:val="20"/>
          <w:szCs w:val="20"/>
        </w:rPr>
        <w:t xml:space="preserve">kn i to za financiranje </w:t>
      </w:r>
      <w:r w:rsidR="00430F4B">
        <w:rPr>
          <w:rFonts w:ascii="Arial" w:hAnsi="Arial" w:cs="Arial"/>
          <w:sz w:val="20"/>
          <w:szCs w:val="20"/>
        </w:rPr>
        <w:t>de</w:t>
      </w:r>
      <w:r w:rsidRPr="00473979">
        <w:rPr>
          <w:rFonts w:ascii="Arial" w:hAnsi="Arial" w:cs="Arial"/>
          <w:sz w:val="20"/>
          <w:szCs w:val="20"/>
        </w:rPr>
        <w:t xml:space="preserve">centraliziranih sredstava </w:t>
      </w:r>
      <w:r w:rsidR="00430F4B">
        <w:rPr>
          <w:rFonts w:ascii="Arial" w:hAnsi="Arial" w:cs="Arial"/>
          <w:sz w:val="20"/>
          <w:szCs w:val="20"/>
        </w:rPr>
        <w:t>i školskog kurikuluma</w:t>
      </w:r>
      <w:r w:rsidRPr="00473979">
        <w:rPr>
          <w:rFonts w:ascii="Arial" w:hAnsi="Arial" w:cs="Arial"/>
          <w:sz w:val="20"/>
          <w:szCs w:val="20"/>
        </w:rPr>
        <w:t xml:space="preserve"> čiji su rashodi nastali i odnose se na izvještajno razdoblje, a prihodi će biti uprihodovani u </w:t>
      </w:r>
      <w:r w:rsidR="00430F4B">
        <w:rPr>
          <w:rFonts w:ascii="Arial" w:hAnsi="Arial" w:cs="Arial"/>
          <w:sz w:val="20"/>
          <w:szCs w:val="20"/>
        </w:rPr>
        <w:t>narednom izvještajnom razdoblju.</w:t>
      </w:r>
    </w:p>
    <w:p w:rsidR="002250A4" w:rsidRPr="00473979" w:rsidRDefault="002250A4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Pr="00473979">
        <w:rPr>
          <w:rFonts w:ascii="Arial" w:hAnsi="Arial" w:cs="Arial"/>
          <w:sz w:val="20"/>
          <w:szCs w:val="20"/>
        </w:rPr>
        <w:t xml:space="preserve"> prihoda vlastitih sredstava od najma školskog prostora u iznosu od </w:t>
      </w:r>
      <w:r w:rsidR="00430F4B">
        <w:rPr>
          <w:rFonts w:ascii="Arial" w:hAnsi="Arial" w:cs="Arial"/>
          <w:sz w:val="20"/>
          <w:szCs w:val="20"/>
        </w:rPr>
        <w:t>5.673</w:t>
      </w:r>
      <w:r w:rsidRPr="00473979">
        <w:rPr>
          <w:rFonts w:ascii="Arial" w:hAnsi="Arial" w:cs="Arial"/>
          <w:sz w:val="20"/>
          <w:szCs w:val="20"/>
        </w:rPr>
        <w:t xml:space="preserve"> kn </w:t>
      </w:r>
      <w:r w:rsidR="00430F4B">
        <w:rPr>
          <w:rFonts w:ascii="Arial" w:hAnsi="Arial" w:cs="Arial"/>
          <w:sz w:val="20"/>
          <w:szCs w:val="20"/>
        </w:rPr>
        <w:t>koji je nastao uslijed otkazivanja Ugovora o radu zbog pojave virusa COVID-19 te Škola planira da će se taj manjak namiriti u slijedećoj školskoj godini kada se očekuje normalizacija poslovanja i daljnji najam školskog prostora, te se očekuje naplata potraživanja po ovoj vrsti financiranja u iznosu od 2.079kn</w:t>
      </w:r>
      <w:r>
        <w:rPr>
          <w:rFonts w:ascii="Arial" w:hAnsi="Arial" w:cs="Arial"/>
          <w:sz w:val="20"/>
          <w:szCs w:val="20"/>
        </w:rPr>
        <w:t>.</w:t>
      </w:r>
    </w:p>
    <w:p w:rsidR="00430F4B" w:rsidRDefault="00FA43F8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30F4B">
        <w:rPr>
          <w:rFonts w:ascii="Arial" w:hAnsi="Arial" w:cs="Arial"/>
          <w:sz w:val="20"/>
          <w:szCs w:val="20"/>
        </w:rPr>
        <w:t>anjak</w:t>
      </w:r>
      <w:r w:rsidR="002250A4" w:rsidRPr="000909E2">
        <w:rPr>
          <w:rFonts w:ascii="Arial" w:hAnsi="Arial" w:cs="Arial"/>
          <w:sz w:val="20"/>
          <w:szCs w:val="20"/>
        </w:rPr>
        <w:t xml:space="preserve"> prihoda poslovanja od strane prihoda za posebne namjene u iznosu od</w:t>
      </w:r>
      <w:r w:rsidR="002250A4">
        <w:rPr>
          <w:rFonts w:ascii="Arial" w:hAnsi="Arial" w:cs="Arial"/>
          <w:sz w:val="20"/>
          <w:szCs w:val="20"/>
        </w:rPr>
        <w:t xml:space="preserve"> </w:t>
      </w:r>
      <w:r w:rsidR="00430F4B">
        <w:rPr>
          <w:rFonts w:ascii="Arial" w:hAnsi="Arial" w:cs="Arial"/>
          <w:sz w:val="20"/>
          <w:szCs w:val="20"/>
        </w:rPr>
        <w:t>16.665kn</w:t>
      </w:r>
      <w:r w:rsidR="002250A4" w:rsidRPr="000909E2">
        <w:rPr>
          <w:rFonts w:ascii="Arial" w:hAnsi="Arial" w:cs="Arial"/>
          <w:sz w:val="20"/>
          <w:szCs w:val="20"/>
        </w:rPr>
        <w:t xml:space="preserve"> koji </w:t>
      </w:r>
      <w:r w:rsidR="00430F4B">
        <w:rPr>
          <w:rFonts w:ascii="Arial" w:hAnsi="Arial" w:cs="Arial"/>
          <w:sz w:val="20"/>
          <w:szCs w:val="20"/>
        </w:rPr>
        <w:t>je nastao stvaranjem rashoda koji će se namiriti prihodima koji se očekuju poslije izvještajnog razdoblja zbog dospijeća računa nakon izvještajnog razdoblja. Potraživanje za ovu uslugu iznosi 20.096kn.</w:t>
      </w:r>
    </w:p>
    <w:p w:rsidR="002250A4" w:rsidRPr="000909E2" w:rsidRDefault="001F665E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30F4B">
        <w:rPr>
          <w:rFonts w:ascii="Arial" w:hAnsi="Arial" w:cs="Arial"/>
          <w:sz w:val="20"/>
          <w:szCs w:val="20"/>
        </w:rPr>
        <w:t xml:space="preserve">anjak </w:t>
      </w:r>
      <w:r>
        <w:rPr>
          <w:rFonts w:ascii="Arial" w:hAnsi="Arial" w:cs="Arial"/>
          <w:sz w:val="20"/>
          <w:szCs w:val="20"/>
        </w:rPr>
        <w:t xml:space="preserve">prihoda </w:t>
      </w:r>
      <w:r w:rsidR="00430F4B">
        <w:rPr>
          <w:rFonts w:ascii="Arial" w:hAnsi="Arial" w:cs="Arial"/>
          <w:sz w:val="20"/>
          <w:szCs w:val="20"/>
        </w:rPr>
        <w:t>za rad</w:t>
      </w:r>
      <w:r w:rsidR="002250A4" w:rsidRPr="000909E2">
        <w:rPr>
          <w:rFonts w:ascii="Arial" w:hAnsi="Arial" w:cs="Arial"/>
          <w:sz w:val="20"/>
          <w:szCs w:val="20"/>
        </w:rPr>
        <w:t xml:space="preserve"> produženog boravka</w:t>
      </w:r>
      <w:r w:rsidR="002250A4">
        <w:rPr>
          <w:rFonts w:ascii="Arial" w:hAnsi="Arial" w:cs="Arial"/>
          <w:sz w:val="20"/>
          <w:szCs w:val="20"/>
        </w:rPr>
        <w:t xml:space="preserve"> u iznosu od </w:t>
      </w:r>
      <w:r w:rsidR="00430F4B">
        <w:rPr>
          <w:rFonts w:ascii="Arial" w:hAnsi="Arial" w:cs="Arial"/>
          <w:sz w:val="20"/>
          <w:szCs w:val="20"/>
        </w:rPr>
        <w:t>17.769</w:t>
      </w:r>
      <w:r w:rsidR="002250A4">
        <w:rPr>
          <w:rFonts w:ascii="Arial" w:hAnsi="Arial" w:cs="Arial"/>
          <w:sz w:val="20"/>
          <w:szCs w:val="20"/>
        </w:rPr>
        <w:t>kn</w:t>
      </w:r>
      <w:r w:rsidR="002250A4" w:rsidRPr="000909E2">
        <w:rPr>
          <w:rFonts w:ascii="Arial" w:hAnsi="Arial" w:cs="Arial"/>
          <w:sz w:val="20"/>
          <w:szCs w:val="20"/>
        </w:rPr>
        <w:t xml:space="preserve"> </w:t>
      </w:r>
      <w:r w:rsidR="0020388B">
        <w:rPr>
          <w:rFonts w:ascii="Arial" w:hAnsi="Arial" w:cs="Arial"/>
          <w:sz w:val="20"/>
          <w:szCs w:val="20"/>
        </w:rPr>
        <w:t xml:space="preserve">koji je nastao zbog obustave </w:t>
      </w:r>
      <w:r w:rsidR="002A40B8">
        <w:rPr>
          <w:rFonts w:ascii="Arial" w:hAnsi="Arial" w:cs="Arial"/>
          <w:sz w:val="20"/>
          <w:szCs w:val="20"/>
        </w:rPr>
        <w:t>isplate sredstava za financiranje rada produženog boravka iz izvora financiranja JLS koji su zbog pojave izva</w:t>
      </w:r>
      <w:r w:rsidR="006E1D7C">
        <w:rPr>
          <w:rFonts w:ascii="Arial" w:hAnsi="Arial" w:cs="Arial"/>
          <w:sz w:val="20"/>
          <w:szCs w:val="20"/>
        </w:rPr>
        <w:t>n</w:t>
      </w:r>
      <w:r w:rsidR="002A40B8">
        <w:rPr>
          <w:rFonts w:ascii="Arial" w:hAnsi="Arial" w:cs="Arial"/>
          <w:sz w:val="20"/>
          <w:szCs w:val="20"/>
        </w:rPr>
        <w:t>redne situacije uzrokovane pojavom virusa COVID -19 stopirali isplate po Ugovorima odnosno neke su potpisale Aneks sa smanjenim iznosima za financiranje.</w:t>
      </w:r>
      <w:r w:rsidR="006E1D7C">
        <w:rPr>
          <w:rFonts w:ascii="Arial" w:hAnsi="Arial" w:cs="Arial"/>
          <w:sz w:val="20"/>
          <w:szCs w:val="20"/>
        </w:rPr>
        <w:t xml:space="preserve"> </w:t>
      </w:r>
      <w:r w:rsidR="002A40B8">
        <w:rPr>
          <w:rFonts w:ascii="Arial" w:hAnsi="Arial" w:cs="Arial"/>
          <w:sz w:val="20"/>
          <w:szCs w:val="20"/>
        </w:rPr>
        <w:t>Očekuje se da će se manjak podmiriti u narednom razdoblju normalizacijom poslovanja u kojoj se</w:t>
      </w:r>
      <w:r w:rsidR="006E1D7C">
        <w:rPr>
          <w:rFonts w:ascii="Arial" w:hAnsi="Arial" w:cs="Arial"/>
          <w:sz w:val="20"/>
          <w:szCs w:val="20"/>
        </w:rPr>
        <w:t xml:space="preserve"> očekuju Ugovoreni prihodi i </w:t>
      </w:r>
      <w:r w:rsidR="002A40B8">
        <w:rPr>
          <w:rFonts w:ascii="Arial" w:hAnsi="Arial" w:cs="Arial"/>
          <w:sz w:val="20"/>
          <w:szCs w:val="20"/>
        </w:rPr>
        <w:t xml:space="preserve">naplate potraživanja čiji </w:t>
      </w:r>
      <w:r w:rsidR="006E1D7C">
        <w:rPr>
          <w:rFonts w:ascii="Arial" w:hAnsi="Arial" w:cs="Arial"/>
          <w:sz w:val="20"/>
          <w:szCs w:val="20"/>
        </w:rPr>
        <w:t>se prihodi očekuju u narednom r</w:t>
      </w:r>
      <w:r w:rsidR="002A40B8">
        <w:rPr>
          <w:rFonts w:ascii="Arial" w:hAnsi="Arial" w:cs="Arial"/>
          <w:sz w:val="20"/>
          <w:szCs w:val="20"/>
        </w:rPr>
        <w:t>azdoblju</w:t>
      </w:r>
      <w:r w:rsidR="006E1D7C">
        <w:rPr>
          <w:rFonts w:ascii="Arial" w:hAnsi="Arial" w:cs="Arial"/>
          <w:sz w:val="20"/>
          <w:szCs w:val="20"/>
        </w:rPr>
        <w:t xml:space="preserve"> koji iznose </w:t>
      </w:r>
      <w:r w:rsidR="00D238FB">
        <w:rPr>
          <w:rFonts w:ascii="Arial" w:hAnsi="Arial" w:cs="Arial"/>
          <w:sz w:val="20"/>
          <w:szCs w:val="20"/>
        </w:rPr>
        <w:t>20.190</w:t>
      </w:r>
      <w:r w:rsidR="006E1D7C">
        <w:rPr>
          <w:rFonts w:ascii="Arial" w:hAnsi="Arial" w:cs="Arial"/>
          <w:sz w:val="20"/>
          <w:szCs w:val="20"/>
        </w:rPr>
        <w:t>kn.</w:t>
      </w:r>
    </w:p>
    <w:p w:rsidR="002250A4" w:rsidRDefault="006E1D7C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manjak prihod financiran od nadležnog Mi</w:t>
      </w:r>
      <w:r w:rsidR="00D238FB">
        <w:rPr>
          <w:rFonts w:ascii="Arial" w:hAnsi="Arial" w:cs="Arial"/>
          <w:sz w:val="20"/>
          <w:szCs w:val="20"/>
        </w:rPr>
        <w:t>nistarstva u iznosu od 33.403</w:t>
      </w:r>
      <w:r>
        <w:rPr>
          <w:rFonts w:ascii="Arial" w:hAnsi="Arial" w:cs="Arial"/>
          <w:sz w:val="20"/>
          <w:szCs w:val="20"/>
        </w:rPr>
        <w:t xml:space="preserve">kn i to za nabavu računalne opreme </w:t>
      </w:r>
      <w:r w:rsidR="00414DD9">
        <w:rPr>
          <w:rFonts w:ascii="Arial" w:hAnsi="Arial" w:cs="Arial"/>
          <w:sz w:val="20"/>
          <w:szCs w:val="20"/>
        </w:rPr>
        <w:t>u vrijednosti 33.750kn  za koje je nastao rashod , a prihod se očekuje u narednom razdoblju, te višak prihoda za rad Županijskih stručnih v</w:t>
      </w:r>
      <w:r w:rsidR="00842338">
        <w:rPr>
          <w:rFonts w:ascii="Arial" w:hAnsi="Arial" w:cs="Arial"/>
          <w:sz w:val="20"/>
          <w:szCs w:val="20"/>
        </w:rPr>
        <w:t>i</w:t>
      </w:r>
      <w:r w:rsidR="00414DD9">
        <w:rPr>
          <w:rFonts w:ascii="Arial" w:hAnsi="Arial" w:cs="Arial"/>
          <w:sz w:val="20"/>
          <w:szCs w:val="20"/>
        </w:rPr>
        <w:t>jeća u iznosu od 347,21kn.</w:t>
      </w:r>
    </w:p>
    <w:p w:rsidR="00842338" w:rsidRDefault="00842338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 prihoda od strane JLS za nagrade učenika u iznosu od 559kn za koji je nastao rashod a prihod se očekuje u narednom razdoblju</w:t>
      </w:r>
    </w:p>
    <w:p w:rsidR="002250A4" w:rsidRDefault="00842338" w:rsidP="0084233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</w:t>
      </w:r>
      <w:r w:rsidR="002250A4" w:rsidRPr="00473979">
        <w:rPr>
          <w:rFonts w:ascii="Arial" w:hAnsi="Arial" w:cs="Arial"/>
          <w:sz w:val="20"/>
          <w:szCs w:val="20"/>
        </w:rPr>
        <w:t xml:space="preserve"> prihoda od prodaje stanova u iznosu od </w:t>
      </w:r>
      <w:r>
        <w:rPr>
          <w:rFonts w:ascii="Arial" w:hAnsi="Arial" w:cs="Arial"/>
          <w:sz w:val="20"/>
          <w:szCs w:val="20"/>
        </w:rPr>
        <w:t>235</w:t>
      </w:r>
      <w:r w:rsidR="00D238F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kn koji će se planski utrošiti u narednom razdoblju   </w:t>
      </w:r>
    </w:p>
    <w:p w:rsidR="002250A4" w:rsidRPr="00473979" w:rsidRDefault="002250A4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prihoda od </w:t>
      </w:r>
      <w:r w:rsidR="00842338">
        <w:rPr>
          <w:rFonts w:ascii="Arial" w:hAnsi="Arial" w:cs="Arial"/>
          <w:sz w:val="20"/>
          <w:szCs w:val="20"/>
        </w:rPr>
        <w:t>prodaje poslovnog prostora u iznosu od 534.813kn koji će se u skladu s planom utrošiti u narednom razdoblju</w:t>
      </w:r>
    </w:p>
    <w:p w:rsidR="002250A4" w:rsidRPr="000909E2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Na kraju izvještajnog razdoblja na AOP 64</w:t>
      </w:r>
      <w:r>
        <w:rPr>
          <w:rFonts w:ascii="Arial" w:hAnsi="Arial" w:cs="Arial"/>
          <w:sz w:val="20"/>
          <w:szCs w:val="20"/>
        </w:rPr>
        <w:t>1</w:t>
      </w:r>
      <w:r w:rsidRPr="000909E2">
        <w:rPr>
          <w:rFonts w:ascii="Arial" w:hAnsi="Arial" w:cs="Arial"/>
          <w:sz w:val="20"/>
          <w:szCs w:val="20"/>
        </w:rPr>
        <w:t xml:space="preserve"> Stanje novčanih sredstava  iznose  </w:t>
      </w:r>
      <w:r w:rsidR="00216054">
        <w:rPr>
          <w:rFonts w:ascii="Arial" w:hAnsi="Arial" w:cs="Arial"/>
          <w:sz w:val="20"/>
          <w:szCs w:val="20"/>
        </w:rPr>
        <w:t>623.635</w:t>
      </w:r>
      <w:r w:rsidRPr="000909E2">
        <w:rPr>
          <w:rFonts w:ascii="Arial" w:hAnsi="Arial" w:cs="Arial"/>
          <w:sz w:val="20"/>
          <w:szCs w:val="20"/>
        </w:rPr>
        <w:t xml:space="preserve">kn a sastoje se od : </w:t>
      </w:r>
    </w:p>
    <w:p w:rsidR="002250A4" w:rsidRPr="000909E2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 (plaća  produženi boravak )</w:t>
      </w:r>
      <w:r>
        <w:rPr>
          <w:rFonts w:ascii="Arial" w:hAnsi="Arial" w:cs="Arial"/>
          <w:sz w:val="20"/>
          <w:szCs w:val="20"/>
        </w:rPr>
        <w:t xml:space="preserve"> </w:t>
      </w:r>
      <w:r w:rsidR="00CA0DED">
        <w:rPr>
          <w:rFonts w:ascii="Arial" w:hAnsi="Arial" w:cs="Arial"/>
          <w:sz w:val="20"/>
          <w:szCs w:val="20"/>
        </w:rPr>
        <w:t>24.659</w:t>
      </w:r>
      <w:r w:rsidRPr="000909E2">
        <w:rPr>
          <w:rFonts w:ascii="Arial" w:hAnsi="Arial" w:cs="Arial"/>
          <w:sz w:val="20"/>
          <w:szCs w:val="20"/>
        </w:rPr>
        <w:t>kn</w:t>
      </w:r>
    </w:p>
    <w:p w:rsidR="002250A4" w:rsidRPr="000909E2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rashoda poslovanja</w:t>
      </w:r>
      <w:r w:rsidR="00CA0DED">
        <w:rPr>
          <w:rFonts w:ascii="Arial" w:hAnsi="Arial" w:cs="Arial"/>
          <w:sz w:val="20"/>
          <w:szCs w:val="20"/>
        </w:rPr>
        <w:t xml:space="preserve"> i obveze za nabavu nefinancijske imovine</w:t>
      </w:r>
      <w:r w:rsidRPr="000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kojima</w:t>
      </w:r>
      <w:r w:rsidRPr="000909E2">
        <w:rPr>
          <w:rFonts w:ascii="Arial" w:hAnsi="Arial" w:cs="Arial"/>
          <w:sz w:val="20"/>
          <w:szCs w:val="20"/>
        </w:rPr>
        <w:t xml:space="preserve"> rok dospijeća  prelazi izvještajno razdoblje u iznosu </w:t>
      </w:r>
      <w:r w:rsidR="00CA0DED">
        <w:rPr>
          <w:rFonts w:ascii="Arial" w:hAnsi="Arial" w:cs="Arial"/>
          <w:sz w:val="20"/>
          <w:szCs w:val="20"/>
        </w:rPr>
        <w:t>188.609</w:t>
      </w:r>
      <w:r w:rsidRPr="000909E2">
        <w:rPr>
          <w:rFonts w:ascii="Arial" w:hAnsi="Arial" w:cs="Arial"/>
          <w:sz w:val="20"/>
          <w:szCs w:val="20"/>
        </w:rPr>
        <w:t xml:space="preserve">n, </w:t>
      </w:r>
    </w:p>
    <w:p w:rsidR="002250A4" w:rsidRPr="000909E2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viška prihoda poslovanja u iznosu </w:t>
      </w:r>
      <w:r w:rsidR="00CA0DED">
        <w:rPr>
          <w:rFonts w:ascii="Arial" w:hAnsi="Arial" w:cs="Arial"/>
          <w:sz w:val="20"/>
          <w:szCs w:val="20"/>
        </w:rPr>
        <w:t>412.425</w:t>
      </w:r>
      <w:r w:rsidRPr="000909E2">
        <w:rPr>
          <w:rFonts w:ascii="Arial" w:hAnsi="Arial" w:cs="Arial"/>
          <w:sz w:val="20"/>
          <w:szCs w:val="20"/>
        </w:rPr>
        <w:t>kn,</w:t>
      </w:r>
    </w:p>
    <w:p w:rsidR="002250A4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potraživanje </w:t>
      </w:r>
      <w:r w:rsidR="00CA0DED">
        <w:rPr>
          <w:rFonts w:ascii="Arial" w:hAnsi="Arial" w:cs="Arial"/>
          <w:sz w:val="20"/>
          <w:szCs w:val="20"/>
        </w:rPr>
        <w:t>za predujam 4.340</w:t>
      </w:r>
      <w:r>
        <w:rPr>
          <w:rFonts w:ascii="Arial" w:hAnsi="Arial" w:cs="Arial"/>
          <w:sz w:val="20"/>
          <w:szCs w:val="20"/>
        </w:rPr>
        <w:t>kn</w:t>
      </w:r>
    </w:p>
    <w:p w:rsidR="002250A4" w:rsidRDefault="00CA0DED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uplate dio prihoda od prodaje stanova u Državni proračun 1.684kn</w:t>
      </w:r>
    </w:p>
    <w:p w:rsidR="00CA0DED" w:rsidRPr="00686C60" w:rsidRDefault="00CA0DED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povrata pretplate prihoda za prodaju stanova 598kn</w:t>
      </w: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637 Unaprijed plaćeni rashodi budućeg razdoblja i nedospijela naplata prihoda koji iznosi    </w:t>
      </w:r>
    </w:p>
    <w:p w:rsidR="002250A4" w:rsidRDefault="00CA0DED" w:rsidP="002250A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587.707</w:t>
      </w:r>
      <w:r w:rsidR="002250A4">
        <w:rPr>
          <w:rFonts w:ascii="Arial" w:hAnsi="Arial" w:cs="Arial"/>
          <w:sz w:val="20"/>
          <w:szCs w:val="20"/>
        </w:rPr>
        <w:t>kn odnose se na:</w:t>
      </w:r>
    </w:p>
    <w:p w:rsidR="002250A4" w:rsidRDefault="002250A4" w:rsidP="002250A4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plaću financiranu iz Ministarstva </w:t>
      </w:r>
      <w:r w:rsidR="00CA0DED">
        <w:rPr>
          <w:rFonts w:ascii="Arial" w:hAnsi="Arial" w:cs="Arial"/>
          <w:sz w:val="20"/>
          <w:szCs w:val="20"/>
        </w:rPr>
        <w:t>581.031</w:t>
      </w:r>
      <w:r>
        <w:rPr>
          <w:rFonts w:ascii="Arial" w:hAnsi="Arial" w:cs="Arial"/>
          <w:sz w:val="20"/>
          <w:szCs w:val="20"/>
        </w:rPr>
        <w:t>kn</w:t>
      </w:r>
    </w:p>
    <w:p w:rsidR="002250A4" w:rsidRDefault="002250A4" w:rsidP="002250A4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djelu financiran iz Ministarstva </w:t>
      </w:r>
      <w:r w:rsidR="00CA0DED">
        <w:rPr>
          <w:rFonts w:ascii="Arial" w:hAnsi="Arial" w:cs="Arial"/>
          <w:sz w:val="20"/>
          <w:szCs w:val="20"/>
        </w:rPr>
        <w:t>1</w:t>
      </w:r>
      <w:r w:rsidR="00B31F1E">
        <w:rPr>
          <w:rFonts w:ascii="Arial" w:hAnsi="Arial" w:cs="Arial"/>
          <w:sz w:val="20"/>
          <w:szCs w:val="20"/>
        </w:rPr>
        <w:t>.</w:t>
      </w:r>
      <w:r w:rsidR="00CA0DED">
        <w:rPr>
          <w:rFonts w:ascii="Arial" w:hAnsi="Arial" w:cs="Arial"/>
          <w:sz w:val="20"/>
          <w:szCs w:val="20"/>
        </w:rPr>
        <w:t>801</w:t>
      </w:r>
      <w:r>
        <w:rPr>
          <w:rFonts w:ascii="Arial" w:hAnsi="Arial" w:cs="Arial"/>
          <w:sz w:val="20"/>
          <w:szCs w:val="20"/>
        </w:rPr>
        <w:t xml:space="preserve">kn, </w:t>
      </w:r>
    </w:p>
    <w:p w:rsidR="002250A4" w:rsidRDefault="002250A4" w:rsidP="002250A4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za nezapošlj</w:t>
      </w:r>
      <w:r w:rsidR="00CA0DED">
        <w:rPr>
          <w:rFonts w:ascii="Arial" w:hAnsi="Arial" w:cs="Arial"/>
          <w:sz w:val="20"/>
          <w:szCs w:val="20"/>
        </w:rPr>
        <w:t>avanje invalida 4.875</w:t>
      </w:r>
      <w:r>
        <w:rPr>
          <w:rFonts w:ascii="Arial" w:hAnsi="Arial" w:cs="Arial"/>
          <w:sz w:val="20"/>
          <w:szCs w:val="20"/>
        </w:rPr>
        <w:t>kn</w:t>
      </w:r>
    </w:p>
    <w:p w:rsidR="00BD01D9" w:rsidRDefault="00BD01D9" w:rsidP="00BD01D9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BD01D9" w:rsidRDefault="00BD01D9" w:rsidP="00BD01D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643 Prosječan broj zaposlenih kod korisnika u skladu je brojem u promatranom razdoblju prethodne godine.</w:t>
      </w: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 Voditelj računovodstva 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>Ravnatelj Škole</w:t>
      </w: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 ___________________                                                    _________________</w:t>
      </w: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Martina </w:t>
      </w:r>
      <w:r>
        <w:rPr>
          <w:rFonts w:ascii="Arial" w:hAnsi="Arial" w:cs="Arial"/>
          <w:sz w:val="20"/>
          <w:szCs w:val="20"/>
        </w:rPr>
        <w:t>Ožbolt</w:t>
      </w:r>
      <w:r w:rsidRPr="000909E2">
        <w:rPr>
          <w:rFonts w:ascii="Arial" w:hAnsi="Arial" w:cs="Arial"/>
          <w:sz w:val="20"/>
          <w:szCs w:val="20"/>
        </w:rPr>
        <w:t>,dipl.oec.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 xml:space="preserve">          Iva Erceg, dipl.uč</w:t>
      </w:r>
    </w:p>
    <w:p w:rsidR="002250A4" w:rsidRDefault="002250A4" w:rsidP="002250A4">
      <w:pPr>
        <w:jc w:val="both"/>
        <w:rPr>
          <w:rFonts w:ascii="Arial" w:hAnsi="Arial" w:cs="Arial"/>
          <w:b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Lovran, </w:t>
      </w:r>
      <w:r w:rsidR="009229FA">
        <w:rPr>
          <w:rFonts w:ascii="Arial" w:hAnsi="Arial" w:cs="Arial"/>
          <w:b/>
        </w:rPr>
        <w:t>09.07.2020</w:t>
      </w:r>
      <w:r>
        <w:rPr>
          <w:rFonts w:ascii="Arial" w:hAnsi="Arial" w:cs="Arial"/>
          <w:b/>
        </w:rPr>
        <w:t>.</w:t>
      </w:r>
    </w:p>
    <w:p w:rsidR="002250A4" w:rsidRPr="00FE70FB" w:rsidRDefault="002250A4" w:rsidP="002250A4">
      <w:pPr>
        <w:ind w:left="360"/>
        <w:jc w:val="both"/>
        <w:rPr>
          <w:rFonts w:ascii="Arial" w:hAnsi="Arial" w:cs="Arial"/>
          <w:b/>
        </w:rPr>
      </w:pP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BILJEŠKE UZ OBRAZAC OBVEZE</w:t>
      </w:r>
    </w:p>
    <w:p w:rsidR="002250A4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obvezama za razdoblje od 01.</w:t>
      </w:r>
      <w:r>
        <w:rPr>
          <w:rFonts w:ascii="Arial" w:hAnsi="Arial" w:cs="Arial"/>
          <w:b/>
        </w:rPr>
        <w:t>01</w:t>
      </w:r>
      <w:r w:rsidRPr="00FE70FB">
        <w:rPr>
          <w:rFonts w:ascii="Arial" w:hAnsi="Arial" w:cs="Arial"/>
          <w:b/>
        </w:rPr>
        <w:t>.20</w:t>
      </w:r>
      <w:r w:rsidR="009229FA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30.06.20</w:t>
      </w:r>
      <w:r w:rsidR="009229FA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.)</w:t>
      </w:r>
    </w:p>
    <w:p w:rsidR="002250A4" w:rsidRPr="00FE70FB" w:rsidRDefault="002250A4" w:rsidP="002250A4">
      <w:pPr>
        <w:jc w:val="center"/>
        <w:rPr>
          <w:rFonts w:ascii="Arial" w:hAnsi="Arial" w:cs="Arial"/>
          <w:sz w:val="28"/>
          <w:szCs w:val="2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Stanje obveza na početku izvještajnog razdoblja AOP 001 iznosi </w:t>
      </w:r>
      <w:r w:rsidR="00992928">
        <w:rPr>
          <w:rFonts w:ascii="Arial" w:hAnsi="Arial" w:cs="Arial"/>
          <w:sz w:val="18"/>
          <w:szCs w:val="18"/>
        </w:rPr>
        <w:t>696.293</w:t>
      </w:r>
      <w:r w:rsidRPr="002250A4">
        <w:rPr>
          <w:rFonts w:ascii="Arial" w:hAnsi="Arial" w:cs="Arial"/>
          <w:sz w:val="18"/>
          <w:szCs w:val="18"/>
        </w:rPr>
        <w:t xml:space="preserve">kn. 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Povećanje obveza u izvještajnom razdoblju AOP 002 iznosi </w:t>
      </w:r>
      <w:r w:rsidR="00992928">
        <w:rPr>
          <w:rFonts w:ascii="Arial" w:hAnsi="Arial" w:cs="Arial"/>
          <w:sz w:val="18"/>
          <w:szCs w:val="18"/>
        </w:rPr>
        <w:t>5.535.702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Smanjenje obveza u izvještajnom razdoblju AOP 019 iznosi </w:t>
      </w:r>
      <w:r w:rsidR="00992928">
        <w:rPr>
          <w:rFonts w:ascii="Arial" w:hAnsi="Arial" w:cs="Arial"/>
          <w:sz w:val="18"/>
          <w:szCs w:val="18"/>
        </w:rPr>
        <w:t>5.322.824k</w:t>
      </w:r>
      <w:r w:rsidRPr="002250A4">
        <w:rPr>
          <w:rFonts w:ascii="Arial" w:hAnsi="Arial" w:cs="Arial"/>
          <w:sz w:val="18"/>
          <w:szCs w:val="18"/>
        </w:rPr>
        <w:t>n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AOP 036 Stanje obveza na kraju izvještajnog razdoblja iznosi </w:t>
      </w:r>
      <w:r w:rsidR="00992928">
        <w:rPr>
          <w:rFonts w:ascii="Arial" w:hAnsi="Arial" w:cs="Arial"/>
          <w:sz w:val="18"/>
          <w:szCs w:val="18"/>
        </w:rPr>
        <w:t>909.171</w:t>
      </w:r>
      <w:r w:rsidRPr="002250A4">
        <w:rPr>
          <w:rFonts w:ascii="Arial" w:hAnsi="Arial" w:cs="Arial"/>
          <w:sz w:val="18"/>
          <w:szCs w:val="18"/>
        </w:rPr>
        <w:t>kn, a odnose se na: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Default="002250A4" w:rsidP="002250A4">
      <w:pPr>
        <w:numPr>
          <w:ilvl w:val="0"/>
          <w:numId w:val="14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AOP 091 Nedospjele međusobne obveze proračunskih korisnika u iznosu od </w:t>
      </w:r>
      <w:r w:rsidR="00992928">
        <w:rPr>
          <w:rFonts w:ascii="Arial" w:hAnsi="Arial" w:cs="Arial"/>
          <w:sz w:val="18"/>
          <w:szCs w:val="18"/>
        </w:rPr>
        <w:t>107.598</w:t>
      </w:r>
      <w:r w:rsidRPr="002250A4">
        <w:rPr>
          <w:rFonts w:ascii="Arial" w:hAnsi="Arial" w:cs="Arial"/>
          <w:sz w:val="18"/>
          <w:szCs w:val="18"/>
        </w:rPr>
        <w:t>kn (obveze za bolovanja preko 42 dana koje će Ministarstvo kompenzirati sa HZZO u slijedećem razdoblju</w:t>
      </w:r>
      <w:r w:rsidR="00992928">
        <w:rPr>
          <w:rFonts w:ascii="Arial" w:hAnsi="Arial" w:cs="Arial"/>
          <w:sz w:val="18"/>
          <w:szCs w:val="18"/>
        </w:rPr>
        <w:t xml:space="preserve"> u iznosu od 105.914kn, te obveza uplate 65% prihoda od prodaje stanova  u Državni proračun u iznosu od 1.684,14kn</w:t>
      </w:r>
      <w:r w:rsidRPr="002250A4">
        <w:rPr>
          <w:rFonts w:ascii="Arial" w:hAnsi="Arial" w:cs="Arial"/>
          <w:sz w:val="18"/>
          <w:szCs w:val="18"/>
        </w:rPr>
        <w:t xml:space="preserve"> )</w:t>
      </w:r>
    </w:p>
    <w:p w:rsidR="002250A4" w:rsidRPr="002250A4" w:rsidRDefault="002250A4" w:rsidP="002250A4">
      <w:pPr>
        <w:ind w:left="108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4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AOP 092 Nedospjele obveze za rashode poslovanja u iznosu od </w:t>
      </w:r>
      <w:r w:rsidR="00992928">
        <w:rPr>
          <w:rFonts w:ascii="Arial" w:hAnsi="Arial" w:cs="Arial"/>
          <w:sz w:val="18"/>
          <w:szCs w:val="18"/>
        </w:rPr>
        <w:t>668.072</w:t>
      </w:r>
      <w:r w:rsidRPr="002250A4">
        <w:rPr>
          <w:rFonts w:ascii="Arial" w:hAnsi="Arial" w:cs="Arial"/>
          <w:sz w:val="18"/>
          <w:szCs w:val="18"/>
        </w:rPr>
        <w:t>kn koji se odnose na:</w:t>
      </w:r>
    </w:p>
    <w:p w:rsidR="002250A4" w:rsidRPr="002250A4" w:rsidRDefault="002250A4" w:rsidP="002250A4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zaposlene: </w:t>
      </w:r>
      <w:r w:rsidR="00992928">
        <w:rPr>
          <w:rFonts w:ascii="Arial" w:hAnsi="Arial" w:cs="Arial"/>
          <w:sz w:val="18"/>
          <w:szCs w:val="18"/>
        </w:rPr>
        <w:t>594.369</w:t>
      </w:r>
      <w:r w:rsidRPr="002250A4">
        <w:rPr>
          <w:rFonts w:ascii="Arial" w:hAnsi="Arial" w:cs="Arial"/>
          <w:sz w:val="18"/>
          <w:szCs w:val="18"/>
        </w:rPr>
        <w:t>kn, (plaća za 6/20</w:t>
      </w:r>
      <w:r w:rsidR="00992928">
        <w:rPr>
          <w:rFonts w:ascii="Arial" w:hAnsi="Arial" w:cs="Arial"/>
          <w:sz w:val="18"/>
          <w:szCs w:val="18"/>
        </w:rPr>
        <w:t>20</w:t>
      </w:r>
      <w:r w:rsidRPr="002250A4">
        <w:rPr>
          <w:rFonts w:ascii="Arial" w:hAnsi="Arial" w:cs="Arial"/>
          <w:sz w:val="18"/>
          <w:szCs w:val="18"/>
        </w:rPr>
        <w:t xml:space="preserve">  za zaposlenike zaposlene u produženom boravku i socijalnog pedagoga u iznosu od </w:t>
      </w:r>
      <w:r w:rsidR="00992928">
        <w:rPr>
          <w:rFonts w:ascii="Arial" w:hAnsi="Arial" w:cs="Arial"/>
          <w:sz w:val="18"/>
          <w:szCs w:val="18"/>
        </w:rPr>
        <w:t>24.101</w:t>
      </w:r>
      <w:r w:rsidRPr="002250A4">
        <w:rPr>
          <w:rFonts w:ascii="Arial" w:hAnsi="Arial" w:cs="Arial"/>
          <w:sz w:val="18"/>
          <w:szCs w:val="18"/>
        </w:rPr>
        <w:t xml:space="preserve">kn, te plaća financirana od strane nadležnog Ministarstva </w:t>
      </w:r>
      <w:r w:rsidR="00436D48">
        <w:rPr>
          <w:rFonts w:ascii="Arial" w:hAnsi="Arial" w:cs="Arial"/>
          <w:sz w:val="18"/>
          <w:szCs w:val="18"/>
        </w:rPr>
        <w:t xml:space="preserve"> za 6/2020 </w:t>
      </w:r>
      <w:r w:rsidRPr="002250A4">
        <w:rPr>
          <w:rFonts w:ascii="Arial" w:hAnsi="Arial" w:cs="Arial"/>
          <w:sz w:val="18"/>
          <w:szCs w:val="18"/>
        </w:rPr>
        <w:t xml:space="preserve">u iznosu od </w:t>
      </w:r>
      <w:r w:rsidR="00992928">
        <w:rPr>
          <w:rFonts w:ascii="Arial" w:hAnsi="Arial" w:cs="Arial"/>
          <w:sz w:val="18"/>
          <w:szCs w:val="18"/>
        </w:rPr>
        <w:t>570.268</w:t>
      </w:r>
      <w:r w:rsidRPr="002250A4">
        <w:rPr>
          <w:rFonts w:ascii="Arial" w:hAnsi="Arial" w:cs="Arial"/>
          <w:sz w:val="18"/>
          <w:szCs w:val="18"/>
        </w:rPr>
        <w:t>kn )</w:t>
      </w:r>
    </w:p>
    <w:p w:rsidR="002250A4" w:rsidRPr="002250A4" w:rsidRDefault="002250A4" w:rsidP="002250A4">
      <w:pPr>
        <w:ind w:left="2508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materijalne rashode </w:t>
      </w:r>
      <w:r w:rsidR="00436D48">
        <w:rPr>
          <w:rFonts w:ascii="Arial" w:hAnsi="Arial" w:cs="Arial"/>
          <w:sz w:val="18"/>
          <w:szCs w:val="18"/>
        </w:rPr>
        <w:t>72.931</w:t>
      </w:r>
      <w:r w:rsidR="00911762">
        <w:rPr>
          <w:rFonts w:ascii="Arial" w:hAnsi="Arial" w:cs="Arial"/>
          <w:sz w:val="18"/>
          <w:szCs w:val="18"/>
        </w:rPr>
        <w:t>kn</w:t>
      </w:r>
      <w:r w:rsidRPr="002250A4">
        <w:rPr>
          <w:rFonts w:ascii="Arial" w:hAnsi="Arial" w:cs="Arial"/>
          <w:sz w:val="18"/>
          <w:szCs w:val="18"/>
        </w:rPr>
        <w:t xml:space="preserve"> :</w:t>
      </w:r>
    </w:p>
    <w:p w:rsidR="002250A4" w:rsidRPr="002250A4" w:rsidRDefault="002250A4" w:rsidP="002250A4">
      <w:pPr>
        <w:numPr>
          <w:ilvl w:val="2"/>
          <w:numId w:val="8"/>
        </w:numPr>
        <w:tabs>
          <w:tab w:val="num" w:pos="2868"/>
        </w:tabs>
        <w:ind w:left="2868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Prijevoz djelatnika na posao i s posla  </w:t>
      </w:r>
      <w:r w:rsidR="00911762">
        <w:rPr>
          <w:rFonts w:ascii="Arial" w:hAnsi="Arial" w:cs="Arial"/>
          <w:sz w:val="18"/>
          <w:szCs w:val="18"/>
        </w:rPr>
        <w:t>11.321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Produženi boravak </w:t>
      </w:r>
      <w:r w:rsidR="00911762">
        <w:rPr>
          <w:rFonts w:ascii="Arial" w:hAnsi="Arial" w:cs="Arial"/>
          <w:sz w:val="18"/>
          <w:szCs w:val="18"/>
        </w:rPr>
        <w:t>558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MZOŠ </w:t>
      </w:r>
      <w:r w:rsidR="00911762">
        <w:rPr>
          <w:rFonts w:ascii="Arial" w:hAnsi="Arial" w:cs="Arial"/>
          <w:sz w:val="18"/>
          <w:szCs w:val="18"/>
        </w:rPr>
        <w:t>10.763</w:t>
      </w:r>
      <w:r w:rsidRPr="002250A4">
        <w:rPr>
          <w:rFonts w:ascii="Arial" w:hAnsi="Arial" w:cs="Arial"/>
          <w:sz w:val="18"/>
          <w:szCs w:val="18"/>
        </w:rPr>
        <w:t>kn.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uredske i ostale materijale </w:t>
      </w:r>
      <w:r w:rsidR="00911762">
        <w:rPr>
          <w:rFonts w:ascii="Arial" w:hAnsi="Arial" w:cs="Arial"/>
          <w:sz w:val="18"/>
          <w:szCs w:val="18"/>
        </w:rPr>
        <w:t>1370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materijal i sirovinu </w:t>
      </w:r>
      <w:r w:rsidR="00911762">
        <w:rPr>
          <w:rFonts w:ascii="Arial" w:hAnsi="Arial" w:cs="Arial"/>
          <w:sz w:val="18"/>
          <w:szCs w:val="18"/>
        </w:rPr>
        <w:t>13.07</w:t>
      </w:r>
      <w:r w:rsidR="00436D48">
        <w:rPr>
          <w:rFonts w:ascii="Arial" w:hAnsi="Arial" w:cs="Arial"/>
          <w:sz w:val="18"/>
          <w:szCs w:val="18"/>
        </w:rPr>
        <w:t>9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energiju </w:t>
      </w:r>
      <w:r w:rsidR="00911762">
        <w:rPr>
          <w:rFonts w:ascii="Arial" w:hAnsi="Arial" w:cs="Arial"/>
          <w:sz w:val="18"/>
          <w:szCs w:val="18"/>
        </w:rPr>
        <w:t>3.753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materijal i dijelove za tekuće i investicijsko održavanje </w:t>
      </w:r>
      <w:r w:rsidR="00911762">
        <w:rPr>
          <w:rFonts w:ascii="Arial" w:hAnsi="Arial" w:cs="Arial"/>
          <w:sz w:val="18"/>
          <w:szCs w:val="18"/>
        </w:rPr>
        <w:t>23.252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usluge telefona pošte i prijevoza </w:t>
      </w:r>
      <w:r w:rsidR="00911762">
        <w:rPr>
          <w:rFonts w:ascii="Arial" w:hAnsi="Arial" w:cs="Arial"/>
          <w:sz w:val="18"/>
          <w:szCs w:val="18"/>
        </w:rPr>
        <w:t>3.857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usluge tekućeg i investicijskog održavanja </w:t>
      </w:r>
      <w:r w:rsidR="00911762">
        <w:rPr>
          <w:rFonts w:ascii="Arial" w:hAnsi="Arial" w:cs="Arial"/>
          <w:sz w:val="18"/>
          <w:szCs w:val="18"/>
        </w:rPr>
        <w:t>36</w:t>
      </w:r>
      <w:r w:rsidR="00436D48">
        <w:rPr>
          <w:rFonts w:ascii="Arial" w:hAnsi="Arial" w:cs="Arial"/>
          <w:sz w:val="18"/>
          <w:szCs w:val="18"/>
        </w:rPr>
        <w:t>5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komunalne usluge </w:t>
      </w:r>
      <w:r w:rsidR="00911762">
        <w:rPr>
          <w:rFonts w:ascii="Arial" w:hAnsi="Arial" w:cs="Arial"/>
          <w:sz w:val="18"/>
          <w:szCs w:val="18"/>
        </w:rPr>
        <w:t>5.687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intelektualne usluge </w:t>
      </w:r>
      <w:r w:rsidR="00911762">
        <w:rPr>
          <w:rFonts w:ascii="Arial" w:hAnsi="Arial" w:cs="Arial"/>
          <w:sz w:val="18"/>
          <w:szCs w:val="18"/>
        </w:rPr>
        <w:t>5.122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ostale usluge </w:t>
      </w:r>
      <w:r w:rsidR="00911762">
        <w:rPr>
          <w:rFonts w:ascii="Arial" w:hAnsi="Arial" w:cs="Arial"/>
          <w:sz w:val="18"/>
          <w:szCs w:val="18"/>
        </w:rPr>
        <w:t>250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naknadu za nezapošljavanje invalida </w:t>
      </w:r>
      <w:r w:rsidR="00911762">
        <w:rPr>
          <w:rFonts w:ascii="Arial" w:hAnsi="Arial" w:cs="Arial"/>
          <w:sz w:val="18"/>
          <w:szCs w:val="18"/>
        </w:rPr>
        <w:t>4.875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tabs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1"/>
          <w:numId w:val="7"/>
        </w:numPr>
        <w:tabs>
          <w:tab w:val="num" w:pos="3900"/>
        </w:tabs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financijske rashode  </w:t>
      </w:r>
      <w:r w:rsidR="00911762">
        <w:rPr>
          <w:rFonts w:ascii="Arial" w:hAnsi="Arial" w:cs="Arial"/>
          <w:sz w:val="18"/>
          <w:szCs w:val="18"/>
        </w:rPr>
        <w:t>174</w:t>
      </w:r>
      <w:r w:rsidRPr="002250A4">
        <w:rPr>
          <w:rFonts w:ascii="Arial" w:hAnsi="Arial" w:cs="Arial"/>
          <w:sz w:val="18"/>
          <w:szCs w:val="18"/>
        </w:rPr>
        <w:t>kn :</w:t>
      </w:r>
    </w:p>
    <w:p w:rsidR="002250A4" w:rsidRPr="002250A4" w:rsidRDefault="002250A4" w:rsidP="002250A4">
      <w:pPr>
        <w:numPr>
          <w:ilvl w:val="5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Usluga banke </w:t>
      </w:r>
      <w:r w:rsidR="00911762">
        <w:rPr>
          <w:rFonts w:ascii="Arial" w:hAnsi="Arial" w:cs="Arial"/>
          <w:sz w:val="18"/>
          <w:szCs w:val="18"/>
        </w:rPr>
        <w:t>156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Default="002250A4" w:rsidP="002250A4">
      <w:pPr>
        <w:numPr>
          <w:ilvl w:val="5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Zatezne kamate </w:t>
      </w:r>
      <w:r w:rsidR="00911762">
        <w:rPr>
          <w:rFonts w:ascii="Arial" w:hAnsi="Arial" w:cs="Arial"/>
          <w:sz w:val="18"/>
          <w:szCs w:val="18"/>
        </w:rPr>
        <w:t>18</w:t>
      </w:r>
      <w:r w:rsidRPr="002250A4">
        <w:rPr>
          <w:rFonts w:ascii="Arial" w:hAnsi="Arial" w:cs="Arial"/>
          <w:sz w:val="18"/>
          <w:szCs w:val="18"/>
        </w:rPr>
        <w:t>kn</w:t>
      </w:r>
    </w:p>
    <w:p w:rsidR="00911762" w:rsidRDefault="00911762" w:rsidP="00911762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Ostale tekuće obveze 598 (obveza povrata pretplate za kupnju stana)</w:t>
      </w:r>
    </w:p>
    <w:p w:rsidR="00911762" w:rsidRDefault="00911762" w:rsidP="00911762">
      <w:pPr>
        <w:ind w:left="2508"/>
        <w:jc w:val="both"/>
        <w:rPr>
          <w:rFonts w:ascii="Arial" w:hAnsi="Arial" w:cs="Arial"/>
          <w:sz w:val="18"/>
          <w:szCs w:val="18"/>
        </w:rPr>
      </w:pPr>
    </w:p>
    <w:p w:rsidR="00911762" w:rsidRPr="00911762" w:rsidRDefault="00911762" w:rsidP="00911762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AOP 093 </w:t>
      </w:r>
      <w:r w:rsidR="00436D48">
        <w:rPr>
          <w:rFonts w:ascii="Arial" w:hAnsi="Arial" w:cs="Arial"/>
          <w:sz w:val="18"/>
          <w:szCs w:val="18"/>
        </w:rPr>
        <w:t xml:space="preserve">Nedospjele obveze </w:t>
      </w:r>
      <w:r>
        <w:rPr>
          <w:rFonts w:ascii="Arial" w:hAnsi="Arial" w:cs="Arial"/>
          <w:sz w:val="18"/>
          <w:szCs w:val="18"/>
        </w:rPr>
        <w:t>za nabavu nefinancijske imovine 133.501kn</w:t>
      </w:r>
      <w:r w:rsidR="00113515">
        <w:rPr>
          <w:rFonts w:ascii="Arial" w:hAnsi="Arial" w:cs="Arial"/>
          <w:sz w:val="18"/>
          <w:szCs w:val="18"/>
        </w:rPr>
        <w:t xml:space="preserve"> (nabava namještaja za učionice 99.751kn i</w:t>
      </w:r>
      <w:r w:rsidR="00FD2848">
        <w:rPr>
          <w:rFonts w:ascii="Arial" w:hAnsi="Arial" w:cs="Arial"/>
          <w:sz w:val="18"/>
          <w:szCs w:val="18"/>
        </w:rPr>
        <w:t xml:space="preserve"> nabava</w:t>
      </w:r>
      <w:r w:rsidR="00113515">
        <w:rPr>
          <w:rFonts w:ascii="Arial" w:hAnsi="Arial" w:cs="Arial"/>
          <w:sz w:val="18"/>
          <w:szCs w:val="18"/>
        </w:rPr>
        <w:t xml:space="preserve"> računalne opreme po programu Školskog kurikuluma</w:t>
      </w:r>
      <w:r w:rsidR="00FD2848">
        <w:rPr>
          <w:rFonts w:ascii="Arial" w:hAnsi="Arial" w:cs="Arial"/>
          <w:sz w:val="18"/>
          <w:szCs w:val="18"/>
        </w:rPr>
        <w:t xml:space="preserve"> MZO</w:t>
      </w:r>
      <w:r w:rsidR="00113515">
        <w:rPr>
          <w:rFonts w:ascii="Arial" w:hAnsi="Arial" w:cs="Arial"/>
          <w:sz w:val="18"/>
          <w:szCs w:val="18"/>
        </w:rPr>
        <w:t xml:space="preserve"> 33.750kn)</w:t>
      </w:r>
    </w:p>
    <w:p w:rsidR="002250A4" w:rsidRPr="002250A4" w:rsidRDefault="002250A4" w:rsidP="002250A4">
      <w:pPr>
        <w:ind w:left="4668"/>
        <w:jc w:val="both"/>
        <w:rPr>
          <w:rFonts w:ascii="Arial" w:hAnsi="Arial" w:cs="Arial"/>
          <w:sz w:val="18"/>
          <w:szCs w:val="18"/>
        </w:rPr>
      </w:pPr>
    </w:p>
    <w:p w:rsidR="002250A4" w:rsidRDefault="002250A4" w:rsidP="002250A4">
      <w:pPr>
        <w:ind w:left="2124"/>
        <w:jc w:val="both"/>
        <w:rPr>
          <w:rFonts w:ascii="Arial" w:hAnsi="Arial" w:cs="Arial"/>
          <w:sz w:val="18"/>
          <w:szCs w:val="18"/>
        </w:rPr>
      </w:pPr>
    </w:p>
    <w:p w:rsidR="002250A4" w:rsidRDefault="002250A4" w:rsidP="002250A4">
      <w:pPr>
        <w:ind w:left="2124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ind w:left="2124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Voditelj računovodstva </w:t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  <w:t>Ravnatelj Škole</w:t>
      </w:r>
    </w:p>
    <w:p w:rsidR="002250A4" w:rsidRPr="002250A4" w:rsidRDefault="002250A4" w:rsidP="002250A4">
      <w:p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___________________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 xml:space="preserve"> ___________________</w:t>
      </w:r>
    </w:p>
    <w:p w:rsidR="002250A4" w:rsidRPr="002250A4" w:rsidRDefault="002250A4" w:rsidP="002250A4">
      <w:p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>Martina Ožbolt,dipl.oec.</w:t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  <w:t xml:space="preserve"> Iva Erceg,dipl.uč</w:t>
      </w:r>
    </w:p>
    <w:p w:rsidR="00D21C79" w:rsidRPr="002250A4" w:rsidRDefault="00D21C79" w:rsidP="002250A4">
      <w:pPr>
        <w:rPr>
          <w:sz w:val="18"/>
          <w:szCs w:val="18"/>
        </w:rPr>
      </w:pPr>
    </w:p>
    <w:sectPr w:rsidR="00D21C79" w:rsidRPr="002250A4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C3" w:rsidRDefault="009858C3" w:rsidP="00F3797B">
      <w:r>
        <w:separator/>
      </w:r>
    </w:p>
  </w:endnote>
  <w:endnote w:type="continuationSeparator" w:id="0">
    <w:p w:rsidR="009858C3" w:rsidRDefault="009858C3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C3" w:rsidRDefault="009858C3" w:rsidP="00F3797B">
      <w:r>
        <w:separator/>
      </w:r>
    </w:p>
  </w:footnote>
  <w:footnote w:type="continuationSeparator" w:id="0">
    <w:p w:rsidR="009858C3" w:rsidRDefault="009858C3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hyperlink r:id="rId2" w:history="1">
      <w:r w:rsidR="004C721F"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3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D3E"/>
    <w:multiLevelType w:val="hybridMultilevel"/>
    <w:tmpl w:val="0332FF0E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9462A34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171A64B6"/>
    <w:multiLevelType w:val="hybridMultilevel"/>
    <w:tmpl w:val="F148E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5740"/>
    <w:multiLevelType w:val="hybridMultilevel"/>
    <w:tmpl w:val="4F9C9906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29E4"/>
    <w:multiLevelType w:val="hybridMultilevel"/>
    <w:tmpl w:val="9FDE8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E0172"/>
    <w:multiLevelType w:val="hybridMultilevel"/>
    <w:tmpl w:val="4C0859E0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1E1C24"/>
    <w:multiLevelType w:val="hybridMultilevel"/>
    <w:tmpl w:val="94E2386A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C4411"/>
    <w:multiLevelType w:val="hybridMultilevel"/>
    <w:tmpl w:val="B77A5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0648"/>
    <w:multiLevelType w:val="hybridMultilevel"/>
    <w:tmpl w:val="F1F4E7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6B0079"/>
    <w:multiLevelType w:val="hybridMultilevel"/>
    <w:tmpl w:val="F89069A6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353CA"/>
    <w:rsid w:val="00077A75"/>
    <w:rsid w:val="00085BE2"/>
    <w:rsid w:val="000C54C8"/>
    <w:rsid w:val="000E24B6"/>
    <w:rsid w:val="00113515"/>
    <w:rsid w:val="001414BA"/>
    <w:rsid w:val="0014323A"/>
    <w:rsid w:val="00155DC4"/>
    <w:rsid w:val="00161DF2"/>
    <w:rsid w:val="00185F55"/>
    <w:rsid w:val="00187DBA"/>
    <w:rsid w:val="001A0DFF"/>
    <w:rsid w:val="001A1EA6"/>
    <w:rsid w:val="001C7D22"/>
    <w:rsid w:val="001F665E"/>
    <w:rsid w:val="0020388B"/>
    <w:rsid w:val="002074EB"/>
    <w:rsid w:val="0021240D"/>
    <w:rsid w:val="00215129"/>
    <w:rsid w:val="00216054"/>
    <w:rsid w:val="002250A4"/>
    <w:rsid w:val="0022716D"/>
    <w:rsid w:val="00257992"/>
    <w:rsid w:val="00284A12"/>
    <w:rsid w:val="00287879"/>
    <w:rsid w:val="002932CA"/>
    <w:rsid w:val="00294C30"/>
    <w:rsid w:val="002A40B8"/>
    <w:rsid w:val="002C23D6"/>
    <w:rsid w:val="002D0545"/>
    <w:rsid w:val="002D6513"/>
    <w:rsid w:val="002D7BAA"/>
    <w:rsid w:val="00304BC1"/>
    <w:rsid w:val="00305E42"/>
    <w:rsid w:val="00307CD7"/>
    <w:rsid w:val="00316D06"/>
    <w:rsid w:val="00343B28"/>
    <w:rsid w:val="003565D3"/>
    <w:rsid w:val="00357E09"/>
    <w:rsid w:val="003B135A"/>
    <w:rsid w:val="003D73FC"/>
    <w:rsid w:val="00410757"/>
    <w:rsid w:val="00412289"/>
    <w:rsid w:val="00414DD9"/>
    <w:rsid w:val="004250D2"/>
    <w:rsid w:val="00430F4B"/>
    <w:rsid w:val="004361E2"/>
    <w:rsid w:val="00436D48"/>
    <w:rsid w:val="00445828"/>
    <w:rsid w:val="00447B2D"/>
    <w:rsid w:val="00477380"/>
    <w:rsid w:val="00494A95"/>
    <w:rsid w:val="004B024D"/>
    <w:rsid w:val="004C26B4"/>
    <w:rsid w:val="004C721F"/>
    <w:rsid w:val="004C7C9C"/>
    <w:rsid w:val="004E7B1E"/>
    <w:rsid w:val="0052084E"/>
    <w:rsid w:val="005273EE"/>
    <w:rsid w:val="00530DF1"/>
    <w:rsid w:val="0053226C"/>
    <w:rsid w:val="005566BF"/>
    <w:rsid w:val="005A3DDC"/>
    <w:rsid w:val="005B5883"/>
    <w:rsid w:val="005C50D3"/>
    <w:rsid w:val="005E109C"/>
    <w:rsid w:val="005E1619"/>
    <w:rsid w:val="005E3163"/>
    <w:rsid w:val="006314E3"/>
    <w:rsid w:val="00641AA5"/>
    <w:rsid w:val="006A08DE"/>
    <w:rsid w:val="006A547E"/>
    <w:rsid w:val="006B6C98"/>
    <w:rsid w:val="006D55B4"/>
    <w:rsid w:val="006D7EAB"/>
    <w:rsid w:val="006E1D7C"/>
    <w:rsid w:val="006F176B"/>
    <w:rsid w:val="006F7868"/>
    <w:rsid w:val="007046E5"/>
    <w:rsid w:val="00713047"/>
    <w:rsid w:val="00713341"/>
    <w:rsid w:val="00724111"/>
    <w:rsid w:val="00750F17"/>
    <w:rsid w:val="00752284"/>
    <w:rsid w:val="0075788A"/>
    <w:rsid w:val="00767F27"/>
    <w:rsid w:val="00776DB4"/>
    <w:rsid w:val="007A2456"/>
    <w:rsid w:val="007C3FB5"/>
    <w:rsid w:val="007F6FF4"/>
    <w:rsid w:val="00801C99"/>
    <w:rsid w:val="00842338"/>
    <w:rsid w:val="00844B7D"/>
    <w:rsid w:val="00850C13"/>
    <w:rsid w:val="00857946"/>
    <w:rsid w:val="00872110"/>
    <w:rsid w:val="008A1CAB"/>
    <w:rsid w:val="008D0150"/>
    <w:rsid w:val="008E370A"/>
    <w:rsid w:val="008F1B5E"/>
    <w:rsid w:val="009029AF"/>
    <w:rsid w:val="009045D6"/>
    <w:rsid w:val="00911762"/>
    <w:rsid w:val="009229FA"/>
    <w:rsid w:val="00925109"/>
    <w:rsid w:val="00973D9D"/>
    <w:rsid w:val="009858C3"/>
    <w:rsid w:val="00992928"/>
    <w:rsid w:val="009B1BDD"/>
    <w:rsid w:val="009E0364"/>
    <w:rsid w:val="009F10F5"/>
    <w:rsid w:val="00A25188"/>
    <w:rsid w:val="00A426F4"/>
    <w:rsid w:val="00A61240"/>
    <w:rsid w:val="00A6258A"/>
    <w:rsid w:val="00A70436"/>
    <w:rsid w:val="00A849CC"/>
    <w:rsid w:val="00A85023"/>
    <w:rsid w:val="00A86676"/>
    <w:rsid w:val="00AA489D"/>
    <w:rsid w:val="00AB77D9"/>
    <w:rsid w:val="00AC36E8"/>
    <w:rsid w:val="00AC376E"/>
    <w:rsid w:val="00AC5CA4"/>
    <w:rsid w:val="00AC7029"/>
    <w:rsid w:val="00AF2ADC"/>
    <w:rsid w:val="00B20D4A"/>
    <w:rsid w:val="00B31F1E"/>
    <w:rsid w:val="00B32EE8"/>
    <w:rsid w:val="00B73E6B"/>
    <w:rsid w:val="00B75355"/>
    <w:rsid w:val="00B96DCF"/>
    <w:rsid w:val="00BB47A9"/>
    <w:rsid w:val="00BD01D9"/>
    <w:rsid w:val="00BE376C"/>
    <w:rsid w:val="00BE4B24"/>
    <w:rsid w:val="00BF3649"/>
    <w:rsid w:val="00C011EE"/>
    <w:rsid w:val="00C14E88"/>
    <w:rsid w:val="00C2297A"/>
    <w:rsid w:val="00C23AB3"/>
    <w:rsid w:val="00C94EF9"/>
    <w:rsid w:val="00CA0DED"/>
    <w:rsid w:val="00CA70C1"/>
    <w:rsid w:val="00CB4DBE"/>
    <w:rsid w:val="00CF0992"/>
    <w:rsid w:val="00CF378A"/>
    <w:rsid w:val="00D138DB"/>
    <w:rsid w:val="00D21C79"/>
    <w:rsid w:val="00D22241"/>
    <w:rsid w:val="00D238FB"/>
    <w:rsid w:val="00D51C94"/>
    <w:rsid w:val="00D926EC"/>
    <w:rsid w:val="00DA4C24"/>
    <w:rsid w:val="00DA7479"/>
    <w:rsid w:val="00DB3C4A"/>
    <w:rsid w:val="00DC4F46"/>
    <w:rsid w:val="00DD3C93"/>
    <w:rsid w:val="00DD6BB3"/>
    <w:rsid w:val="00E02045"/>
    <w:rsid w:val="00E10813"/>
    <w:rsid w:val="00E4135F"/>
    <w:rsid w:val="00E70DB2"/>
    <w:rsid w:val="00E71A7C"/>
    <w:rsid w:val="00E724BD"/>
    <w:rsid w:val="00EE3C03"/>
    <w:rsid w:val="00F13BC6"/>
    <w:rsid w:val="00F2602B"/>
    <w:rsid w:val="00F3797B"/>
    <w:rsid w:val="00F74E07"/>
    <w:rsid w:val="00F81844"/>
    <w:rsid w:val="00F91EFC"/>
    <w:rsid w:val="00FA43F8"/>
    <w:rsid w:val="00FA67B2"/>
    <w:rsid w:val="00FB0BA5"/>
    <w:rsid w:val="00FB2702"/>
    <w:rsid w:val="00FD1E6D"/>
    <w:rsid w:val="00FD2848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211C"/>
  <w15:docId w15:val="{D6244895-CAD0-428F-A74C-3B4DC1E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C65E-CC21-49C0-821E-39C22558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cp:lastPrinted>2020-07-10T06:39:00Z</cp:lastPrinted>
  <dcterms:created xsi:type="dcterms:W3CDTF">2017-04-03T09:41:00Z</dcterms:created>
  <dcterms:modified xsi:type="dcterms:W3CDTF">2020-07-10T06:42:00Z</dcterms:modified>
</cp:coreProperties>
</file>