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8239"/>
      </w:tblGrid>
      <w:tr w:rsidR="003B4471" w:rsidRPr="0007069C" w:rsidTr="00C77836">
        <w:trPr>
          <w:trHeight w:val="50"/>
        </w:trPr>
        <w:tc>
          <w:tcPr>
            <w:tcW w:w="1526" w:type="dxa"/>
            <w:tcBorders>
              <w:top w:val="single" w:sz="12" w:space="0" w:color="auto"/>
              <w:left w:val="single" w:sz="12" w:space="0" w:color="auto"/>
              <w:bottom w:val="single" w:sz="12" w:space="0" w:color="auto"/>
              <w:right w:val="single" w:sz="12" w:space="0" w:color="auto"/>
            </w:tcBorders>
          </w:tcPr>
          <w:p w:rsidR="00DD2AB5" w:rsidRPr="003E5E80" w:rsidRDefault="00DD2AB5" w:rsidP="00DD2AB5">
            <w:pPr>
              <w:rPr>
                <w:rFonts w:ascii="Arial" w:hAnsi="Arial" w:cs="Arial"/>
                <w:b/>
                <w:bCs/>
                <w:sz w:val="18"/>
                <w:szCs w:val="18"/>
              </w:rPr>
            </w:pPr>
            <w:r w:rsidRPr="003E5E80">
              <w:rPr>
                <w:rFonts w:ascii="Arial" w:hAnsi="Arial" w:cs="Arial"/>
                <w:b/>
                <w:bCs/>
                <w:sz w:val="18"/>
                <w:szCs w:val="18"/>
              </w:rPr>
              <w:t>NAZIV DOKUMENTA:</w:t>
            </w:r>
          </w:p>
          <w:p w:rsidR="001C2140" w:rsidRPr="003E5E80" w:rsidRDefault="001C2140" w:rsidP="00C77836">
            <w:pPr>
              <w:pStyle w:val="Naslov1"/>
              <w:rPr>
                <w:sz w:val="18"/>
                <w:szCs w:val="18"/>
              </w:rPr>
            </w:pPr>
          </w:p>
          <w:p w:rsidR="00DD2AB5" w:rsidRPr="003E5E80" w:rsidRDefault="00DD2AB5" w:rsidP="00DD2AB5">
            <w:pPr>
              <w:rPr>
                <w:b/>
              </w:rPr>
            </w:pPr>
          </w:p>
          <w:p w:rsidR="003B4471" w:rsidRPr="003E5E80" w:rsidRDefault="003B4471" w:rsidP="00C77836">
            <w:pPr>
              <w:pStyle w:val="Naslov1"/>
              <w:rPr>
                <w:sz w:val="18"/>
                <w:szCs w:val="18"/>
              </w:rPr>
            </w:pPr>
            <w:r w:rsidRPr="003E5E80">
              <w:rPr>
                <w:sz w:val="18"/>
                <w:szCs w:val="18"/>
              </w:rPr>
              <w:t>NAZIV KORISNIKA:</w:t>
            </w: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EE78B3" w:rsidP="00C77836">
            <w:pPr>
              <w:rPr>
                <w:rFonts w:ascii="Arial" w:hAnsi="Arial" w:cs="Arial"/>
                <w:b/>
                <w:bCs/>
                <w:sz w:val="18"/>
                <w:szCs w:val="18"/>
              </w:rPr>
            </w:pPr>
            <w:r w:rsidRPr="003E5E80">
              <w:rPr>
                <w:rFonts w:ascii="Arial" w:hAnsi="Arial" w:cs="Arial"/>
                <w:b/>
                <w:bCs/>
                <w:sz w:val="18"/>
                <w:szCs w:val="18"/>
              </w:rPr>
              <w:t>SAŽETAK DJELOKRUGA RADA</w:t>
            </w:r>
            <w:r w:rsidR="003B4471" w:rsidRPr="003E5E80">
              <w:rPr>
                <w:rFonts w:ascii="Arial" w:hAnsi="Arial" w:cs="Arial"/>
                <w:b/>
                <w:bCs/>
                <w:sz w:val="18"/>
                <w:szCs w:val="18"/>
              </w:rPr>
              <w:t>:</w:t>
            </w: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E5E80" w:rsidRPr="003E5E80" w:rsidRDefault="003E5E80"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p>
          <w:p w:rsidR="003B4471" w:rsidRPr="003E5E80" w:rsidRDefault="003B4471" w:rsidP="00C77836">
            <w:pPr>
              <w:rPr>
                <w:rFonts w:ascii="Arial" w:hAnsi="Arial" w:cs="Arial"/>
                <w:b/>
                <w:bCs/>
                <w:sz w:val="18"/>
                <w:szCs w:val="18"/>
              </w:rPr>
            </w:pPr>
            <w:r w:rsidRPr="003E5E80">
              <w:rPr>
                <w:rFonts w:ascii="Arial" w:hAnsi="Arial" w:cs="Arial"/>
                <w:b/>
                <w:bCs/>
                <w:sz w:val="18"/>
                <w:szCs w:val="18"/>
              </w:rPr>
              <w:t>ORGANIZACIJSKA</w:t>
            </w:r>
          </w:p>
          <w:p w:rsidR="003B4471" w:rsidRPr="003E5E80" w:rsidRDefault="003B4471" w:rsidP="00C77836">
            <w:pPr>
              <w:rPr>
                <w:rFonts w:ascii="Arial" w:hAnsi="Arial" w:cs="Arial"/>
                <w:b/>
                <w:bCs/>
                <w:sz w:val="18"/>
                <w:szCs w:val="18"/>
              </w:rPr>
            </w:pPr>
            <w:r w:rsidRPr="003E5E80">
              <w:rPr>
                <w:rFonts w:ascii="Arial" w:hAnsi="Arial" w:cs="Arial"/>
                <w:b/>
                <w:bCs/>
                <w:sz w:val="18"/>
                <w:szCs w:val="18"/>
              </w:rPr>
              <w:t>STRUKTURA:</w:t>
            </w:r>
          </w:p>
          <w:p w:rsidR="003B4471" w:rsidRPr="003E5E80" w:rsidRDefault="003B4471" w:rsidP="00C77836">
            <w:pPr>
              <w:rPr>
                <w:rFonts w:ascii="Arial" w:hAnsi="Arial" w:cs="Arial"/>
                <w:b/>
                <w:bCs/>
                <w:sz w:val="18"/>
                <w:szCs w:val="18"/>
              </w:rPr>
            </w:pPr>
          </w:p>
          <w:p w:rsidR="003B4471" w:rsidRPr="0007069C" w:rsidRDefault="003B4471" w:rsidP="00C77836">
            <w:pPr>
              <w:rPr>
                <w:rFonts w:ascii="Arial" w:hAnsi="Arial" w:cs="Arial"/>
                <w:bCs/>
                <w:sz w:val="18"/>
                <w:szCs w:val="18"/>
              </w:rPr>
            </w:pPr>
          </w:p>
          <w:p w:rsidR="003B4471" w:rsidRPr="0007069C" w:rsidRDefault="003B4471" w:rsidP="00C77836">
            <w:pPr>
              <w:rPr>
                <w:rFonts w:ascii="Arial" w:hAnsi="Arial" w:cs="Arial"/>
                <w:bCs/>
                <w:sz w:val="18"/>
                <w:szCs w:val="18"/>
              </w:rPr>
            </w:pPr>
          </w:p>
          <w:p w:rsidR="003B4471" w:rsidRPr="0007069C" w:rsidRDefault="003B4471" w:rsidP="00C77836">
            <w:pPr>
              <w:rPr>
                <w:rFonts w:ascii="Arial" w:hAnsi="Arial" w:cs="Arial"/>
                <w:bCs/>
                <w:sz w:val="18"/>
                <w:szCs w:val="18"/>
              </w:rPr>
            </w:pPr>
          </w:p>
          <w:p w:rsidR="003B4471" w:rsidRPr="0007069C" w:rsidRDefault="003B4471" w:rsidP="00C77836">
            <w:pPr>
              <w:rPr>
                <w:rFonts w:ascii="Arial" w:hAnsi="Arial" w:cs="Arial"/>
                <w:bCs/>
                <w:sz w:val="18"/>
                <w:szCs w:val="18"/>
              </w:rPr>
            </w:pPr>
          </w:p>
          <w:p w:rsidR="003B4471" w:rsidRPr="0007069C"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B4471" w:rsidRDefault="003B4471"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Pr="000F66AC" w:rsidRDefault="003E5E80" w:rsidP="00C77836">
            <w:pPr>
              <w:rPr>
                <w:rFonts w:ascii="Arial" w:hAnsi="Arial" w:cs="Arial"/>
                <w:b/>
                <w:bCs/>
                <w:sz w:val="18"/>
                <w:szCs w:val="18"/>
              </w:rPr>
            </w:pPr>
          </w:p>
          <w:p w:rsidR="003B4471" w:rsidRPr="000F66AC" w:rsidRDefault="00EE78B3" w:rsidP="00C77836">
            <w:pPr>
              <w:rPr>
                <w:rFonts w:ascii="Arial" w:hAnsi="Arial" w:cs="Arial"/>
                <w:b/>
                <w:bCs/>
                <w:sz w:val="18"/>
                <w:szCs w:val="18"/>
              </w:rPr>
            </w:pPr>
            <w:r w:rsidRPr="000F66AC">
              <w:rPr>
                <w:rFonts w:ascii="Arial" w:hAnsi="Arial" w:cs="Arial"/>
                <w:b/>
                <w:bCs/>
                <w:sz w:val="18"/>
                <w:szCs w:val="18"/>
              </w:rPr>
              <w:t>STRUKTURA FINANCIJSKOG PLANA ZA RAZDOBLJE 202</w:t>
            </w:r>
            <w:r w:rsidR="00250271" w:rsidRPr="000F66AC">
              <w:rPr>
                <w:rFonts w:ascii="Arial" w:hAnsi="Arial" w:cs="Arial"/>
                <w:b/>
                <w:bCs/>
                <w:sz w:val="18"/>
                <w:szCs w:val="18"/>
              </w:rPr>
              <w:t>4</w:t>
            </w:r>
            <w:r w:rsidRPr="000F66AC">
              <w:rPr>
                <w:rFonts w:ascii="Arial" w:hAnsi="Arial" w:cs="Arial"/>
                <w:b/>
                <w:bCs/>
                <w:sz w:val="18"/>
                <w:szCs w:val="18"/>
              </w:rPr>
              <w:t>.-202</w:t>
            </w:r>
            <w:r w:rsidR="00217C9B">
              <w:rPr>
                <w:rFonts w:ascii="Arial" w:hAnsi="Arial" w:cs="Arial"/>
                <w:b/>
                <w:bCs/>
                <w:sz w:val="18"/>
                <w:szCs w:val="18"/>
              </w:rPr>
              <w:t>6</w:t>
            </w:r>
            <w:r w:rsidRPr="000F66AC">
              <w:rPr>
                <w:rFonts w:ascii="Arial" w:hAnsi="Arial" w:cs="Arial"/>
                <w:b/>
                <w:bCs/>
                <w:sz w:val="18"/>
                <w:szCs w:val="18"/>
              </w:rPr>
              <w:t>.</w:t>
            </w:r>
            <w:r w:rsidR="00217C9B">
              <w:rPr>
                <w:rFonts w:ascii="Arial" w:hAnsi="Arial" w:cs="Arial"/>
                <w:b/>
                <w:bCs/>
                <w:sz w:val="18"/>
                <w:szCs w:val="18"/>
              </w:rPr>
              <w:t xml:space="preserve"> </w:t>
            </w:r>
            <w:r w:rsidRPr="000F66AC">
              <w:rPr>
                <w:rFonts w:ascii="Arial" w:hAnsi="Arial" w:cs="Arial"/>
                <w:b/>
                <w:bCs/>
                <w:sz w:val="18"/>
                <w:szCs w:val="18"/>
              </w:rPr>
              <w:t>GODINE</w:t>
            </w: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E5E80" w:rsidRPr="000F66AC" w:rsidRDefault="003E5E80" w:rsidP="00C77836">
            <w:pPr>
              <w:rPr>
                <w:rFonts w:ascii="Arial" w:hAnsi="Arial" w:cs="Arial"/>
                <w:b/>
                <w:bCs/>
                <w:sz w:val="18"/>
                <w:szCs w:val="18"/>
              </w:rPr>
            </w:pPr>
          </w:p>
          <w:p w:rsidR="003E5E80" w:rsidRPr="000F66AC" w:rsidRDefault="003E5E80" w:rsidP="00C77836">
            <w:pPr>
              <w:rPr>
                <w:rFonts w:ascii="Arial" w:hAnsi="Arial" w:cs="Arial"/>
                <w:b/>
                <w:bCs/>
                <w:sz w:val="18"/>
                <w:szCs w:val="18"/>
              </w:rPr>
            </w:pPr>
          </w:p>
          <w:p w:rsidR="003E5E80" w:rsidRPr="000F66AC" w:rsidRDefault="003E5E80" w:rsidP="00C77836">
            <w:pPr>
              <w:rPr>
                <w:rFonts w:ascii="Arial" w:hAnsi="Arial" w:cs="Arial"/>
                <w:b/>
                <w:bCs/>
                <w:sz w:val="18"/>
                <w:szCs w:val="18"/>
              </w:rPr>
            </w:pPr>
          </w:p>
          <w:p w:rsidR="003E5E80" w:rsidRPr="000F66AC" w:rsidRDefault="003E5E80" w:rsidP="00C77836">
            <w:pPr>
              <w:rPr>
                <w:rFonts w:ascii="Arial" w:hAnsi="Arial" w:cs="Arial"/>
                <w:b/>
                <w:bCs/>
                <w:sz w:val="18"/>
                <w:szCs w:val="18"/>
              </w:rPr>
            </w:pPr>
          </w:p>
          <w:p w:rsidR="003E5E80" w:rsidRPr="000F66AC" w:rsidRDefault="003E5E80" w:rsidP="00C77836">
            <w:pPr>
              <w:rPr>
                <w:rFonts w:ascii="Arial" w:hAnsi="Arial" w:cs="Arial"/>
                <w:b/>
                <w:bCs/>
                <w:sz w:val="18"/>
                <w:szCs w:val="18"/>
              </w:rPr>
            </w:pPr>
          </w:p>
          <w:p w:rsidR="003B4471" w:rsidRPr="000F66AC" w:rsidRDefault="00EE78B3" w:rsidP="00C77836">
            <w:pPr>
              <w:rPr>
                <w:rFonts w:ascii="Arial" w:hAnsi="Arial" w:cs="Arial"/>
                <w:b/>
                <w:bCs/>
                <w:sz w:val="18"/>
                <w:szCs w:val="18"/>
              </w:rPr>
            </w:pPr>
            <w:r w:rsidRPr="000F66AC">
              <w:rPr>
                <w:rFonts w:ascii="Arial" w:hAnsi="Arial" w:cs="Arial"/>
                <w:b/>
                <w:bCs/>
                <w:sz w:val="18"/>
                <w:szCs w:val="18"/>
              </w:rPr>
              <w:t>SAŽETAK OPĆEG DIJELA FINANCIJSKOG PLANA:</w:t>
            </w:r>
          </w:p>
          <w:p w:rsidR="003B4471" w:rsidRPr="000F66AC" w:rsidRDefault="003B4471" w:rsidP="00C77836">
            <w:pPr>
              <w:rPr>
                <w:rFonts w:ascii="Arial" w:hAnsi="Arial" w:cs="Arial"/>
                <w:b/>
                <w:bCs/>
                <w:sz w:val="18"/>
                <w:szCs w:val="18"/>
              </w:rPr>
            </w:pPr>
          </w:p>
          <w:p w:rsidR="003B4471" w:rsidRDefault="003B4471"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EE78B3" w:rsidRDefault="00EE78B3"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C33D5D" w:rsidRDefault="00C33D5D"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E5E80" w:rsidRDefault="003E5E80" w:rsidP="00C77836">
            <w:pPr>
              <w:rPr>
                <w:rFonts w:ascii="Arial" w:hAnsi="Arial" w:cs="Arial"/>
                <w:bCs/>
                <w:sz w:val="18"/>
                <w:szCs w:val="18"/>
              </w:rPr>
            </w:pPr>
          </w:p>
          <w:p w:rsidR="003B4471" w:rsidRPr="000F66AC" w:rsidRDefault="003B4471" w:rsidP="00C77836">
            <w:pPr>
              <w:rPr>
                <w:rFonts w:ascii="Arial" w:hAnsi="Arial" w:cs="Arial"/>
                <w:b/>
                <w:bCs/>
                <w:sz w:val="18"/>
                <w:szCs w:val="18"/>
              </w:rPr>
            </w:pPr>
            <w:r w:rsidRPr="000F66AC">
              <w:rPr>
                <w:rFonts w:ascii="Arial" w:hAnsi="Arial" w:cs="Arial"/>
                <w:b/>
                <w:bCs/>
                <w:sz w:val="18"/>
                <w:szCs w:val="18"/>
              </w:rPr>
              <w:lastRenderedPageBreak/>
              <w:t>FINANCIJSKI  PLAN ZA</w:t>
            </w:r>
            <w:r w:rsidR="00DD2AB5" w:rsidRPr="000F66AC">
              <w:rPr>
                <w:rFonts w:ascii="Arial" w:hAnsi="Arial" w:cs="Arial"/>
                <w:b/>
                <w:bCs/>
                <w:sz w:val="18"/>
                <w:szCs w:val="18"/>
              </w:rPr>
              <w:t xml:space="preserve"> RAZDOBLJE </w:t>
            </w:r>
            <w:r w:rsidRPr="000F66AC">
              <w:rPr>
                <w:rFonts w:ascii="Arial" w:hAnsi="Arial" w:cs="Arial"/>
                <w:b/>
                <w:bCs/>
                <w:sz w:val="18"/>
                <w:szCs w:val="18"/>
              </w:rPr>
              <w:t xml:space="preserve"> 202</w:t>
            </w:r>
            <w:r w:rsidR="005F5AF7" w:rsidRPr="000F66AC">
              <w:rPr>
                <w:rFonts w:ascii="Arial" w:hAnsi="Arial" w:cs="Arial"/>
                <w:b/>
                <w:bCs/>
                <w:sz w:val="18"/>
                <w:szCs w:val="18"/>
              </w:rPr>
              <w:t>4</w:t>
            </w:r>
            <w:r w:rsidRPr="000F66AC">
              <w:rPr>
                <w:rFonts w:ascii="Arial" w:hAnsi="Arial" w:cs="Arial"/>
                <w:b/>
                <w:bCs/>
                <w:sz w:val="18"/>
                <w:szCs w:val="18"/>
              </w:rPr>
              <w:t>.</w:t>
            </w:r>
            <w:r w:rsidR="00DD2AB5" w:rsidRPr="000F66AC">
              <w:rPr>
                <w:rFonts w:ascii="Arial" w:hAnsi="Arial" w:cs="Arial"/>
                <w:b/>
                <w:bCs/>
                <w:sz w:val="18"/>
                <w:szCs w:val="18"/>
              </w:rPr>
              <w:t>-202</w:t>
            </w:r>
            <w:r w:rsidR="005F5AF7" w:rsidRPr="000F66AC">
              <w:rPr>
                <w:rFonts w:ascii="Arial" w:hAnsi="Arial" w:cs="Arial"/>
                <w:b/>
                <w:bCs/>
                <w:sz w:val="18"/>
                <w:szCs w:val="18"/>
              </w:rPr>
              <w:t>6</w:t>
            </w:r>
            <w:r w:rsidR="00DD2AB5" w:rsidRPr="000F66AC">
              <w:rPr>
                <w:rFonts w:ascii="Arial" w:hAnsi="Arial" w:cs="Arial"/>
                <w:b/>
                <w:bCs/>
                <w:sz w:val="18"/>
                <w:szCs w:val="18"/>
              </w:rPr>
              <w:t>.</w:t>
            </w:r>
            <w:r w:rsidRPr="000F66AC">
              <w:rPr>
                <w:rFonts w:ascii="Arial" w:hAnsi="Arial" w:cs="Arial"/>
                <w:b/>
                <w:bCs/>
                <w:sz w:val="18"/>
                <w:szCs w:val="18"/>
              </w:rPr>
              <w:t xml:space="preserve"> GODIN</w:t>
            </w:r>
            <w:r w:rsidR="00DD2AB5" w:rsidRPr="000F66AC">
              <w:rPr>
                <w:rFonts w:ascii="Arial" w:hAnsi="Arial" w:cs="Arial"/>
                <w:b/>
                <w:bCs/>
                <w:sz w:val="18"/>
                <w:szCs w:val="18"/>
              </w:rPr>
              <w:t>E</w:t>
            </w:r>
            <w:r w:rsidRPr="000F66AC">
              <w:rPr>
                <w:rFonts w:ascii="Arial" w:hAnsi="Arial" w:cs="Arial"/>
                <w:b/>
                <w:bCs/>
                <w:sz w:val="18"/>
                <w:szCs w:val="18"/>
              </w:rPr>
              <w:t>:</w:t>
            </w: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A00AB6" w:rsidRDefault="00A00AB6" w:rsidP="00C77836">
            <w:pPr>
              <w:rPr>
                <w:rFonts w:ascii="Arial" w:hAnsi="Arial" w:cs="Arial"/>
                <w:b/>
                <w:bCs/>
                <w:sz w:val="18"/>
                <w:szCs w:val="18"/>
              </w:rPr>
            </w:pPr>
          </w:p>
          <w:p w:rsidR="00A00AB6" w:rsidRPr="000F66AC" w:rsidRDefault="00A00AB6"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250271" w:rsidRPr="000F66AC" w:rsidRDefault="002502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C77836" w:rsidP="00C77836">
            <w:pPr>
              <w:rPr>
                <w:rFonts w:ascii="Arial" w:hAnsi="Arial" w:cs="Arial"/>
                <w:b/>
                <w:bCs/>
                <w:sz w:val="16"/>
                <w:szCs w:val="16"/>
              </w:rPr>
            </w:pPr>
            <w:r w:rsidRPr="000F66AC">
              <w:rPr>
                <w:rFonts w:ascii="Arial" w:hAnsi="Arial" w:cs="Arial"/>
                <w:b/>
                <w:bCs/>
                <w:sz w:val="16"/>
                <w:szCs w:val="16"/>
              </w:rPr>
              <w:t xml:space="preserve">OBRAZLOŽENJE VIŠKA PRIHODA </w:t>
            </w: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3B4471" w:rsidRPr="000F66AC" w:rsidRDefault="003B4471"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751A88" w:rsidP="00C77836">
            <w:pPr>
              <w:rPr>
                <w:rFonts w:ascii="Arial" w:hAnsi="Arial" w:cs="Arial"/>
                <w:b/>
                <w:bCs/>
                <w:sz w:val="18"/>
                <w:szCs w:val="18"/>
              </w:rPr>
            </w:pPr>
            <w:r w:rsidRPr="000F66AC">
              <w:rPr>
                <w:rFonts w:ascii="Arial" w:hAnsi="Arial" w:cs="Arial"/>
                <w:b/>
                <w:bCs/>
                <w:sz w:val="18"/>
                <w:szCs w:val="18"/>
              </w:rPr>
              <w:t>OBRAZLOŽENJE PREMA FUNKCIJSKOJ KLASIFIKACIJI:</w:t>
            </w: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761CCD" w:rsidRDefault="00761CCD" w:rsidP="00C77836">
            <w:pPr>
              <w:rPr>
                <w:rFonts w:ascii="Arial" w:hAnsi="Arial" w:cs="Arial"/>
                <w:bCs/>
                <w:sz w:val="18"/>
                <w:szCs w:val="18"/>
              </w:rPr>
            </w:pPr>
          </w:p>
          <w:p w:rsidR="00761CCD" w:rsidRDefault="00761CCD" w:rsidP="00C77836">
            <w:pPr>
              <w:rPr>
                <w:rFonts w:ascii="Arial" w:hAnsi="Arial" w:cs="Arial"/>
                <w:bCs/>
                <w:sz w:val="18"/>
                <w:szCs w:val="18"/>
              </w:rPr>
            </w:pPr>
          </w:p>
          <w:p w:rsidR="00761CCD" w:rsidRDefault="00761CCD" w:rsidP="00C77836">
            <w:pPr>
              <w:rPr>
                <w:rFonts w:ascii="Arial" w:hAnsi="Arial" w:cs="Arial"/>
                <w:bCs/>
                <w:sz w:val="18"/>
                <w:szCs w:val="18"/>
              </w:rPr>
            </w:pPr>
          </w:p>
          <w:p w:rsidR="00761CCD" w:rsidRDefault="00761CCD" w:rsidP="00C77836">
            <w:pPr>
              <w:rPr>
                <w:rFonts w:ascii="Arial" w:hAnsi="Arial" w:cs="Arial"/>
                <w:bCs/>
                <w:sz w:val="18"/>
                <w:szCs w:val="18"/>
              </w:rPr>
            </w:pPr>
          </w:p>
          <w:p w:rsidR="00761CCD" w:rsidRDefault="00761CCD" w:rsidP="00C77836">
            <w:pPr>
              <w:rPr>
                <w:rFonts w:ascii="Arial" w:hAnsi="Arial" w:cs="Arial"/>
                <w:bCs/>
                <w:sz w:val="18"/>
                <w:szCs w:val="18"/>
              </w:rPr>
            </w:pPr>
          </w:p>
          <w:p w:rsidR="006B2342" w:rsidRDefault="006B2342" w:rsidP="00C77836">
            <w:pPr>
              <w:rPr>
                <w:rFonts w:ascii="Arial" w:hAnsi="Arial" w:cs="Arial"/>
                <w:bCs/>
                <w:sz w:val="18"/>
                <w:szCs w:val="18"/>
              </w:rPr>
            </w:pPr>
          </w:p>
          <w:p w:rsidR="0013485B" w:rsidRPr="000F66AC" w:rsidRDefault="0013485B" w:rsidP="0013485B">
            <w:pPr>
              <w:rPr>
                <w:rFonts w:ascii="Arial" w:hAnsi="Arial" w:cs="Arial"/>
                <w:b/>
                <w:bCs/>
                <w:sz w:val="18"/>
                <w:szCs w:val="18"/>
              </w:rPr>
            </w:pPr>
            <w:r w:rsidRPr="000F66AC">
              <w:rPr>
                <w:rFonts w:ascii="Arial" w:hAnsi="Arial" w:cs="Arial"/>
                <w:b/>
                <w:bCs/>
                <w:sz w:val="18"/>
                <w:szCs w:val="18"/>
              </w:rPr>
              <w:t>OBRAZLOŽENJE PREMA IZVORIMA FINANCIRANJA:</w:t>
            </w: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Pr="000F66AC" w:rsidRDefault="000F66AC" w:rsidP="00C77836">
            <w:pPr>
              <w:rPr>
                <w:rFonts w:ascii="Arial" w:hAnsi="Arial" w:cs="Arial"/>
                <w:b/>
                <w:bCs/>
                <w:sz w:val="18"/>
                <w:szCs w:val="18"/>
              </w:rPr>
            </w:pPr>
          </w:p>
          <w:p w:rsidR="000F66AC" w:rsidRDefault="000F66AC"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Default="003238AB" w:rsidP="00C77836">
            <w:pPr>
              <w:rPr>
                <w:rFonts w:ascii="Arial" w:hAnsi="Arial" w:cs="Arial"/>
                <w:b/>
                <w:bCs/>
                <w:sz w:val="18"/>
                <w:szCs w:val="18"/>
              </w:rPr>
            </w:pPr>
          </w:p>
          <w:p w:rsidR="003238AB" w:rsidRPr="000F66AC" w:rsidRDefault="003238AB"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6B2342">
            <w:pPr>
              <w:rPr>
                <w:rFonts w:ascii="Arial" w:hAnsi="Arial" w:cs="Arial"/>
                <w:b/>
                <w:bCs/>
                <w:sz w:val="18"/>
                <w:szCs w:val="18"/>
              </w:rPr>
            </w:pPr>
            <w:r w:rsidRPr="000F66AC">
              <w:rPr>
                <w:rFonts w:ascii="Arial" w:hAnsi="Arial" w:cs="Arial"/>
                <w:b/>
                <w:bCs/>
                <w:sz w:val="18"/>
                <w:szCs w:val="18"/>
              </w:rPr>
              <w:lastRenderedPageBreak/>
              <w:t xml:space="preserve">SAŽETAK </w:t>
            </w:r>
            <w:r w:rsidR="00250271" w:rsidRPr="000F66AC">
              <w:rPr>
                <w:rFonts w:ascii="Arial" w:hAnsi="Arial" w:cs="Arial"/>
                <w:b/>
                <w:bCs/>
                <w:sz w:val="18"/>
                <w:szCs w:val="18"/>
              </w:rPr>
              <w:t>POSEBNOG</w:t>
            </w:r>
            <w:r w:rsidRPr="000F66AC">
              <w:rPr>
                <w:rFonts w:ascii="Arial" w:hAnsi="Arial" w:cs="Arial"/>
                <w:b/>
                <w:bCs/>
                <w:sz w:val="18"/>
                <w:szCs w:val="18"/>
              </w:rPr>
              <w:t xml:space="preserve"> DIJELA FINANCIJSKOG PLANA:</w:t>
            </w:r>
          </w:p>
          <w:p w:rsidR="006B2342" w:rsidRPr="000F66AC" w:rsidRDefault="006B2342" w:rsidP="006B2342">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Pr="000F66AC" w:rsidRDefault="006B2342" w:rsidP="00C77836">
            <w:pPr>
              <w:rPr>
                <w:rFonts w:ascii="Arial" w:hAnsi="Arial" w:cs="Arial"/>
                <w:b/>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6B2342" w:rsidRDefault="006B2342"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995E76" w:rsidRDefault="00995E76" w:rsidP="00C77836">
            <w:pPr>
              <w:rPr>
                <w:rFonts w:ascii="Arial" w:hAnsi="Arial" w:cs="Arial"/>
                <w:bCs/>
                <w:sz w:val="18"/>
                <w:szCs w:val="18"/>
              </w:rPr>
            </w:pPr>
          </w:p>
          <w:p w:rsidR="006B2342" w:rsidRDefault="006B2342" w:rsidP="00C77836">
            <w:pPr>
              <w:rPr>
                <w:rFonts w:ascii="Arial" w:hAnsi="Arial" w:cs="Arial"/>
                <w:bCs/>
                <w:sz w:val="18"/>
                <w:szCs w:val="18"/>
              </w:rPr>
            </w:pPr>
          </w:p>
          <w:p w:rsidR="00251F98" w:rsidRDefault="00251F98" w:rsidP="00C77836">
            <w:pPr>
              <w:pStyle w:val="Naslov1"/>
              <w:rPr>
                <w:sz w:val="18"/>
                <w:szCs w:val="18"/>
              </w:rPr>
            </w:pPr>
          </w:p>
          <w:p w:rsidR="003B4471" w:rsidRPr="00802EA9" w:rsidRDefault="003B4471" w:rsidP="00C77836">
            <w:pPr>
              <w:pStyle w:val="Naslov1"/>
              <w:rPr>
                <w:sz w:val="18"/>
                <w:szCs w:val="18"/>
              </w:rPr>
            </w:pPr>
            <w:r w:rsidRPr="00802EA9">
              <w:rPr>
                <w:sz w:val="18"/>
                <w:szCs w:val="18"/>
              </w:rPr>
              <w:t>NAZIV PROGRAMA:</w:t>
            </w: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Pr>
                <w:rFonts w:ascii="Arial" w:hAnsi="Arial" w:cs="Arial"/>
                <w:b/>
                <w:bCs/>
                <w:sz w:val="18"/>
                <w:szCs w:val="18"/>
              </w:rPr>
              <w:t>STRATEŠKI CILJ:</w:t>
            </w: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732E8E">
              <w:rPr>
                <w:rFonts w:ascii="Arial" w:hAnsi="Arial" w:cs="Arial"/>
                <w:b/>
                <w:bCs/>
                <w:sz w:val="16"/>
                <w:szCs w:val="16"/>
              </w:rPr>
              <w:t>POVEZANOST PROGRAMA SA STRATEŠKIM DOKUMENTIMA</w:t>
            </w:r>
            <w:r>
              <w:rPr>
                <w:rFonts w:ascii="Arial" w:hAnsi="Arial" w:cs="Arial"/>
                <w:b/>
                <w:bCs/>
                <w:sz w:val="18"/>
                <w:szCs w:val="18"/>
              </w:rPr>
              <w:t>:</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t>POSEBNI CILJ:</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F61D1D" w:rsidRDefault="00F61D1D" w:rsidP="00C77836">
            <w:pPr>
              <w:rPr>
                <w:rFonts w:ascii="Arial" w:hAnsi="Arial" w:cs="Arial"/>
                <w:b/>
                <w:bCs/>
                <w:sz w:val="18"/>
                <w:szCs w:val="18"/>
              </w:rPr>
            </w:pPr>
          </w:p>
          <w:p w:rsidR="00F61D1D" w:rsidRDefault="00F61D1D" w:rsidP="00C77836">
            <w:pPr>
              <w:rPr>
                <w:rFonts w:ascii="Arial" w:hAnsi="Arial" w:cs="Arial"/>
                <w:b/>
                <w:bCs/>
                <w:sz w:val="18"/>
                <w:szCs w:val="18"/>
              </w:rPr>
            </w:pPr>
          </w:p>
          <w:p w:rsidR="00F61D1D" w:rsidRDefault="00F61D1D" w:rsidP="00C77836">
            <w:pPr>
              <w:rPr>
                <w:rFonts w:ascii="Arial" w:hAnsi="Arial" w:cs="Arial"/>
                <w:b/>
                <w:bCs/>
                <w:sz w:val="18"/>
                <w:szCs w:val="18"/>
              </w:rPr>
            </w:pPr>
          </w:p>
          <w:p w:rsidR="00F61D1D" w:rsidRDefault="00F61D1D"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sidRPr="00802EA9">
              <w:rPr>
                <w:rFonts w:ascii="Arial" w:hAnsi="Arial" w:cs="Arial"/>
                <w:b/>
                <w:bCs/>
                <w:sz w:val="18"/>
                <w:szCs w:val="18"/>
              </w:rPr>
              <w:t>ZAKONSKA OSNOVA ZA UVOĐENJE PROGRAMA: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004C4C" w:rsidRDefault="00004C4C" w:rsidP="00C77836">
            <w:pPr>
              <w:rPr>
                <w:rFonts w:ascii="Arial" w:hAnsi="Arial" w:cs="Arial"/>
                <w:b/>
                <w:bCs/>
                <w:sz w:val="18"/>
                <w:szCs w:val="18"/>
              </w:rPr>
            </w:pPr>
          </w:p>
          <w:p w:rsidR="003B4471" w:rsidRDefault="003B4471" w:rsidP="00C77836">
            <w:pPr>
              <w:rPr>
                <w:rFonts w:ascii="Arial" w:hAnsi="Arial" w:cs="Arial"/>
                <w:b/>
                <w:bCs/>
                <w:sz w:val="18"/>
                <w:szCs w:val="18"/>
              </w:rPr>
            </w:pPr>
            <w:r w:rsidRPr="00802EA9">
              <w:rPr>
                <w:rFonts w:ascii="Arial" w:hAnsi="Arial" w:cs="Arial"/>
                <w:b/>
                <w:bCs/>
                <w:sz w:val="18"/>
                <w:szCs w:val="18"/>
              </w:rPr>
              <w:t>ISHODIŠTE I POKAZATELJI NA KOJIMA SE ZASNIVAJU IZRAČUNI I OCJENE POTREBNIH SREDSTAVA: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t>NAČIN I SREDSTVA ZA REALIZACIJU PROGRAMA: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D34598" w:rsidRDefault="00D34598" w:rsidP="00C77836">
            <w:pPr>
              <w:rPr>
                <w:rFonts w:ascii="Arial" w:hAnsi="Arial" w:cs="Arial"/>
                <w:b/>
                <w:bCs/>
                <w:sz w:val="18"/>
                <w:szCs w:val="18"/>
              </w:rPr>
            </w:pPr>
          </w:p>
          <w:p w:rsidR="00D34598" w:rsidRDefault="00D34598" w:rsidP="00C77836">
            <w:pPr>
              <w:rPr>
                <w:rFonts w:ascii="Arial" w:hAnsi="Arial" w:cs="Arial"/>
                <w:b/>
                <w:bCs/>
                <w:sz w:val="18"/>
                <w:szCs w:val="18"/>
              </w:rPr>
            </w:pPr>
          </w:p>
          <w:p w:rsidR="00D34598" w:rsidRDefault="00D34598" w:rsidP="00C77836">
            <w:pPr>
              <w:rPr>
                <w:rFonts w:ascii="Arial" w:hAnsi="Arial" w:cs="Arial"/>
                <w:b/>
                <w:bCs/>
                <w:sz w:val="18"/>
                <w:szCs w:val="18"/>
              </w:rPr>
            </w:pPr>
          </w:p>
          <w:p w:rsidR="00D34598" w:rsidRDefault="00D34598" w:rsidP="00C77836">
            <w:pPr>
              <w:rPr>
                <w:rFonts w:ascii="Arial" w:hAnsi="Arial" w:cs="Arial"/>
                <w:b/>
                <w:bCs/>
                <w:sz w:val="18"/>
                <w:szCs w:val="18"/>
              </w:rPr>
            </w:pPr>
          </w:p>
          <w:p w:rsidR="00D34598" w:rsidRDefault="00D34598"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sidRPr="00802EA9">
              <w:rPr>
                <w:rFonts w:ascii="Arial" w:hAnsi="Arial" w:cs="Arial"/>
                <w:b/>
                <w:bCs/>
                <w:sz w:val="18"/>
                <w:szCs w:val="18"/>
              </w:rPr>
              <w:t xml:space="preserve">RAZLOG ODSTUPANJA OD </w:t>
            </w:r>
            <w:r>
              <w:rPr>
                <w:rFonts w:ascii="Arial" w:hAnsi="Arial" w:cs="Arial"/>
                <w:b/>
                <w:bCs/>
                <w:sz w:val="18"/>
                <w:szCs w:val="18"/>
              </w:rPr>
              <w:t>PRIJAŠNJEG FINANCIJSKOG PLANA</w:t>
            </w:r>
            <w:r w:rsidRPr="00802EA9">
              <w:rPr>
                <w:rFonts w:ascii="Arial" w:hAnsi="Arial" w:cs="Arial"/>
                <w:b/>
                <w:bCs/>
                <w:sz w:val="18"/>
                <w:szCs w:val="18"/>
              </w:rPr>
              <w:t>:</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004C4C" w:rsidRDefault="00004C4C" w:rsidP="00C77836">
            <w:pPr>
              <w:rPr>
                <w:rFonts w:ascii="Arial" w:hAnsi="Arial" w:cs="Arial"/>
                <w:b/>
                <w:bCs/>
                <w:sz w:val="18"/>
                <w:szCs w:val="18"/>
              </w:rPr>
            </w:pPr>
          </w:p>
          <w:p w:rsidR="003B4471" w:rsidRDefault="003B4471" w:rsidP="00C77836">
            <w:pPr>
              <w:rPr>
                <w:rFonts w:ascii="Arial" w:hAnsi="Arial" w:cs="Arial"/>
                <w:b/>
                <w:bCs/>
                <w:sz w:val="18"/>
                <w:szCs w:val="18"/>
              </w:rPr>
            </w:pPr>
            <w:bookmarkStart w:id="0" w:name="_GoBack"/>
            <w:bookmarkEnd w:id="0"/>
          </w:p>
          <w:p w:rsidR="003B4471" w:rsidRPr="00802EA9" w:rsidRDefault="003B4471" w:rsidP="00C77836">
            <w:pPr>
              <w:rPr>
                <w:rFonts w:ascii="Arial" w:hAnsi="Arial" w:cs="Arial"/>
                <w:b/>
                <w:bCs/>
                <w:sz w:val="18"/>
                <w:szCs w:val="18"/>
              </w:rPr>
            </w:pPr>
            <w:r w:rsidRPr="00802EA9">
              <w:rPr>
                <w:rFonts w:ascii="Arial" w:hAnsi="Arial" w:cs="Arial"/>
                <w:b/>
                <w:bCs/>
                <w:sz w:val="18"/>
                <w:szCs w:val="18"/>
              </w:rPr>
              <w:t>POKAZATELJI USPJEŠNOSTI :</w:t>
            </w:r>
          </w:p>
          <w:p w:rsidR="003B4471" w:rsidRPr="00802EA9" w:rsidRDefault="003B4471" w:rsidP="00C77836">
            <w:pPr>
              <w:rPr>
                <w:rFonts w:ascii="Arial" w:hAnsi="Arial" w:cs="Arial"/>
                <w:b/>
                <w:bCs/>
                <w:sz w:val="18"/>
                <w:szCs w:val="18"/>
              </w:rPr>
            </w:pPr>
          </w:p>
          <w:p w:rsidR="003B4471" w:rsidRPr="0007069C" w:rsidRDefault="003B4471" w:rsidP="00C77836">
            <w:pPr>
              <w:rPr>
                <w:rFonts w:ascii="Arial" w:hAnsi="Arial" w:cs="Arial"/>
                <w:bCs/>
                <w:sz w:val="18"/>
                <w:szCs w:val="18"/>
              </w:rPr>
            </w:pPr>
          </w:p>
        </w:tc>
        <w:tc>
          <w:tcPr>
            <w:tcW w:w="283" w:type="dxa"/>
            <w:tcBorders>
              <w:top w:val="nil"/>
              <w:left w:val="single" w:sz="12" w:space="0" w:color="auto"/>
              <w:bottom w:val="nil"/>
              <w:right w:val="single" w:sz="12" w:space="0" w:color="auto"/>
            </w:tcBorders>
          </w:tcPr>
          <w:p w:rsidR="003B4471" w:rsidRPr="0007069C" w:rsidRDefault="003B4471" w:rsidP="00C77836">
            <w:pPr>
              <w:rPr>
                <w:rFonts w:ascii="Arial" w:hAnsi="Arial" w:cs="Arial"/>
                <w:sz w:val="18"/>
                <w:szCs w:val="18"/>
              </w:rPr>
            </w:pPr>
          </w:p>
        </w:tc>
        <w:tc>
          <w:tcPr>
            <w:tcW w:w="8239" w:type="dxa"/>
            <w:tcBorders>
              <w:top w:val="single" w:sz="12" w:space="0" w:color="auto"/>
              <w:left w:val="single" w:sz="12" w:space="0" w:color="auto"/>
              <w:bottom w:val="single" w:sz="12" w:space="0" w:color="auto"/>
              <w:right w:val="single" w:sz="12" w:space="0" w:color="auto"/>
            </w:tcBorders>
          </w:tcPr>
          <w:p w:rsidR="00DD2AB5" w:rsidRPr="00DD2AB5" w:rsidRDefault="00DD2AB5" w:rsidP="00DD2AB5">
            <w:pPr>
              <w:jc w:val="both"/>
              <w:rPr>
                <w:rFonts w:ascii="Arial" w:hAnsi="Arial" w:cs="Arial"/>
                <w:b/>
              </w:rPr>
            </w:pPr>
            <w:r w:rsidRPr="00DD2AB5">
              <w:rPr>
                <w:rFonts w:ascii="Arial" w:hAnsi="Arial" w:cs="Arial"/>
                <w:b/>
              </w:rPr>
              <w:t>OBRAZLOŽENJE FINANCIJSKOG PLANA ZA RAZDOBLJE 202</w:t>
            </w:r>
            <w:r w:rsidR="00CA2FD8">
              <w:rPr>
                <w:rFonts w:ascii="Arial" w:hAnsi="Arial" w:cs="Arial"/>
                <w:b/>
              </w:rPr>
              <w:t>4</w:t>
            </w:r>
            <w:r w:rsidRPr="00DD2AB5">
              <w:rPr>
                <w:rFonts w:ascii="Arial" w:hAnsi="Arial" w:cs="Arial"/>
                <w:b/>
              </w:rPr>
              <w:t>.-202</w:t>
            </w:r>
            <w:r w:rsidR="00CA2FD8">
              <w:rPr>
                <w:rFonts w:ascii="Arial" w:hAnsi="Arial" w:cs="Arial"/>
                <w:b/>
              </w:rPr>
              <w:t>6</w:t>
            </w:r>
            <w:r w:rsidRPr="00DD2AB5">
              <w:rPr>
                <w:rFonts w:ascii="Arial" w:hAnsi="Arial" w:cs="Arial"/>
                <w:b/>
              </w:rPr>
              <w:t>.GODINE</w:t>
            </w:r>
          </w:p>
          <w:p w:rsidR="00DD2AB5" w:rsidRDefault="00DD2AB5" w:rsidP="00DD2AB5">
            <w:pPr>
              <w:ind w:firstLine="748"/>
              <w:jc w:val="both"/>
              <w:rPr>
                <w:rFonts w:ascii="Arial" w:hAnsi="Arial" w:cs="Arial"/>
                <w:sz w:val="20"/>
                <w:szCs w:val="20"/>
              </w:rPr>
            </w:pPr>
          </w:p>
          <w:p w:rsidR="001C2140" w:rsidRDefault="001C2140" w:rsidP="00C77836">
            <w:pPr>
              <w:jc w:val="both"/>
              <w:rPr>
                <w:rFonts w:ascii="Arial" w:hAnsi="Arial" w:cs="Arial"/>
                <w:b/>
              </w:rPr>
            </w:pPr>
          </w:p>
          <w:p w:rsidR="003B4471" w:rsidRPr="0015726F" w:rsidRDefault="003B4471" w:rsidP="00C77836">
            <w:pPr>
              <w:jc w:val="both"/>
              <w:rPr>
                <w:rFonts w:ascii="Arial" w:hAnsi="Arial" w:cs="Arial"/>
                <w:b/>
              </w:rPr>
            </w:pPr>
            <w:r w:rsidRPr="0015726F">
              <w:rPr>
                <w:rFonts w:ascii="Arial" w:hAnsi="Arial" w:cs="Arial"/>
                <w:b/>
              </w:rPr>
              <w:t>OSNOVNA ŠKOLA VIKTORA CARA EMINA</w:t>
            </w:r>
          </w:p>
          <w:p w:rsidR="003B4471" w:rsidRPr="0007069C" w:rsidRDefault="003B4471" w:rsidP="00C77836">
            <w:pPr>
              <w:jc w:val="both"/>
              <w:rPr>
                <w:rFonts w:ascii="Arial" w:hAnsi="Arial" w:cs="Arial"/>
                <w:sz w:val="18"/>
                <w:szCs w:val="18"/>
              </w:rPr>
            </w:pPr>
          </w:p>
          <w:p w:rsidR="003B4471" w:rsidRDefault="003B4471" w:rsidP="00C77836">
            <w:pPr>
              <w:ind w:firstLine="748"/>
              <w:jc w:val="both"/>
              <w:rPr>
                <w:rFonts w:ascii="Arial" w:hAnsi="Arial" w:cs="Arial"/>
                <w:sz w:val="20"/>
                <w:szCs w:val="20"/>
              </w:rPr>
            </w:pPr>
          </w:p>
          <w:p w:rsidR="003B4471" w:rsidRPr="003E5E80" w:rsidRDefault="003B4471" w:rsidP="00C77836">
            <w:pPr>
              <w:ind w:firstLine="748"/>
              <w:jc w:val="both"/>
              <w:rPr>
                <w:rFonts w:ascii="Arial" w:hAnsi="Arial" w:cs="Arial"/>
                <w:sz w:val="22"/>
                <w:szCs w:val="22"/>
              </w:rPr>
            </w:pPr>
            <w:r w:rsidRPr="003E5E80">
              <w:rPr>
                <w:rFonts w:ascii="Arial" w:hAnsi="Arial" w:cs="Arial"/>
                <w:sz w:val="22"/>
                <w:szCs w:val="22"/>
              </w:rPr>
              <w:t xml:space="preserve">Poslovima odgojno obrazovnog rada u školi ostvaruju se nastavne, izvannastavne i izvanškolske aktivnosti, društveno koristan rad učenika, kulturno umjetničke, sportske, tehničke, društvene i druge aktivnosti, različiti oblici organiziranja  rada učenika u školi i izvan škole na temelju nastavnog plana i programa, zdravstvena zaštita učenika, rad stručne službe i drugi poslovi u neposrednoj svezi s odgojno obrazovnim radom. </w:t>
            </w:r>
          </w:p>
          <w:p w:rsidR="003B4471" w:rsidRPr="003E5E80" w:rsidRDefault="003B4471" w:rsidP="00C77836">
            <w:pPr>
              <w:jc w:val="both"/>
              <w:rPr>
                <w:rFonts w:ascii="Arial" w:hAnsi="Arial" w:cs="Arial"/>
                <w:sz w:val="22"/>
                <w:szCs w:val="22"/>
              </w:rPr>
            </w:pPr>
            <w:r w:rsidRPr="003E5E80">
              <w:rPr>
                <w:rFonts w:ascii="Arial" w:hAnsi="Arial" w:cs="Arial"/>
                <w:sz w:val="22"/>
                <w:szCs w:val="22"/>
              </w:rPr>
              <w:t>Nastava je organizirana u jutarnjoj smjeni, u petodnevnom radnom tjednu, sa slobodnim subotama. Nastava, redovna, izborna, dodatna i dopunska izvodi se prema nastavnim planovima i programima, koje je</w:t>
            </w:r>
            <w:r w:rsidR="001C2140" w:rsidRPr="003E5E80">
              <w:rPr>
                <w:rFonts w:ascii="Arial" w:hAnsi="Arial" w:cs="Arial"/>
                <w:sz w:val="22"/>
                <w:szCs w:val="22"/>
              </w:rPr>
              <w:t xml:space="preserve"> donijelo Ministarstva znanosti i</w:t>
            </w:r>
            <w:r w:rsidRPr="003E5E80">
              <w:rPr>
                <w:rFonts w:ascii="Arial" w:hAnsi="Arial" w:cs="Arial"/>
                <w:sz w:val="22"/>
                <w:szCs w:val="22"/>
              </w:rPr>
              <w:t xml:space="preserve"> obrazovanja i operativnom Godišnjem izvedbenom odgojno obrazovnom planu i programu rada. </w:t>
            </w:r>
          </w:p>
          <w:p w:rsidR="003B4471" w:rsidRPr="003E5E80" w:rsidRDefault="003B4471" w:rsidP="00C77836">
            <w:pPr>
              <w:jc w:val="both"/>
              <w:rPr>
                <w:rFonts w:ascii="Arial" w:hAnsi="Arial" w:cs="Arial"/>
                <w:sz w:val="22"/>
                <w:szCs w:val="22"/>
              </w:rPr>
            </w:pPr>
          </w:p>
          <w:p w:rsidR="003B4471" w:rsidRPr="003E5E80" w:rsidRDefault="003B4471" w:rsidP="00C77836">
            <w:pPr>
              <w:jc w:val="both"/>
              <w:rPr>
                <w:rFonts w:ascii="Arial" w:hAnsi="Arial" w:cs="Arial"/>
                <w:sz w:val="22"/>
                <w:szCs w:val="22"/>
              </w:rPr>
            </w:pPr>
            <w:r w:rsidRPr="003E5E80">
              <w:rPr>
                <w:rFonts w:ascii="Arial" w:hAnsi="Arial" w:cs="Arial"/>
                <w:sz w:val="22"/>
                <w:szCs w:val="22"/>
              </w:rPr>
              <w:t>Školskim kurikulumom utvrđene su sljedeće zadaće odgojno-obrazovne institucije:</w:t>
            </w:r>
          </w:p>
          <w:p w:rsidR="003B4471" w:rsidRPr="003E5E80" w:rsidRDefault="003B4471" w:rsidP="00C77836">
            <w:pPr>
              <w:jc w:val="both"/>
              <w:rPr>
                <w:rFonts w:ascii="Arial" w:hAnsi="Arial" w:cs="Arial"/>
                <w:sz w:val="22"/>
                <w:szCs w:val="22"/>
              </w:rPr>
            </w:pPr>
          </w:p>
          <w:p w:rsidR="003B4471" w:rsidRPr="003E5E80" w:rsidRDefault="003B4471" w:rsidP="00C77836">
            <w:pPr>
              <w:numPr>
                <w:ilvl w:val="0"/>
                <w:numId w:val="1"/>
              </w:numPr>
              <w:rPr>
                <w:rFonts w:ascii="Arial" w:hAnsi="Arial" w:cs="Arial"/>
                <w:sz w:val="22"/>
                <w:szCs w:val="22"/>
              </w:rPr>
            </w:pPr>
            <w:r w:rsidRPr="003E5E80">
              <w:rPr>
                <w:rFonts w:ascii="Arial" w:hAnsi="Arial" w:cs="Arial"/>
                <w:sz w:val="22"/>
                <w:szCs w:val="22"/>
              </w:rPr>
              <w:t>omogućiti učenicima stjecanje kompetencija potrebnih za daljnje školovanje, život i rad</w:t>
            </w:r>
          </w:p>
          <w:p w:rsidR="003B4471" w:rsidRPr="003E5E80" w:rsidRDefault="003B4471" w:rsidP="00C77836">
            <w:pPr>
              <w:rPr>
                <w:rFonts w:ascii="Arial" w:hAnsi="Arial" w:cs="Arial"/>
                <w:sz w:val="22"/>
                <w:szCs w:val="22"/>
              </w:rPr>
            </w:pPr>
          </w:p>
          <w:p w:rsidR="003B4471" w:rsidRPr="003E5E80" w:rsidRDefault="003B4471" w:rsidP="00C77836">
            <w:pPr>
              <w:numPr>
                <w:ilvl w:val="0"/>
                <w:numId w:val="1"/>
              </w:numPr>
              <w:rPr>
                <w:rFonts w:ascii="Arial" w:hAnsi="Arial" w:cs="Arial"/>
                <w:sz w:val="22"/>
                <w:szCs w:val="22"/>
              </w:rPr>
            </w:pPr>
            <w:r w:rsidRPr="003E5E80">
              <w:rPr>
                <w:rFonts w:ascii="Arial" w:hAnsi="Arial" w:cs="Arial"/>
                <w:sz w:val="22"/>
                <w:szCs w:val="22"/>
              </w:rPr>
              <w:t>razvijati kvalitetu odgojno-obrazovnog rada provođenjem suvremenih metoda i oblika rada</w:t>
            </w:r>
          </w:p>
          <w:p w:rsidR="003B4471" w:rsidRPr="003E5E80" w:rsidRDefault="003B4471" w:rsidP="00C77836">
            <w:pPr>
              <w:rPr>
                <w:rFonts w:ascii="Arial" w:hAnsi="Arial" w:cs="Arial"/>
                <w:sz w:val="22"/>
                <w:szCs w:val="22"/>
              </w:rPr>
            </w:pPr>
          </w:p>
          <w:p w:rsidR="003B4471" w:rsidRPr="003E5E80" w:rsidRDefault="003B4471" w:rsidP="00C77836">
            <w:pPr>
              <w:numPr>
                <w:ilvl w:val="0"/>
                <w:numId w:val="1"/>
              </w:numPr>
              <w:rPr>
                <w:rFonts w:ascii="Arial" w:hAnsi="Arial" w:cs="Arial"/>
                <w:sz w:val="22"/>
                <w:szCs w:val="22"/>
              </w:rPr>
            </w:pPr>
            <w:r w:rsidRPr="003E5E80">
              <w:rPr>
                <w:rFonts w:ascii="Arial" w:hAnsi="Arial" w:cs="Arial"/>
                <w:sz w:val="22"/>
                <w:szCs w:val="22"/>
              </w:rPr>
              <w:t>kontinuirani profesionalni razvoj i napredovanje učitelja s ciljem stjecanja i usavršavanja učiteljskih kompetencija</w:t>
            </w:r>
          </w:p>
          <w:p w:rsidR="003B4471" w:rsidRPr="003E5E80" w:rsidRDefault="003B4471" w:rsidP="00C77836">
            <w:pPr>
              <w:rPr>
                <w:rFonts w:ascii="Arial" w:hAnsi="Arial" w:cs="Arial"/>
                <w:sz w:val="22"/>
                <w:szCs w:val="22"/>
              </w:rPr>
            </w:pPr>
          </w:p>
          <w:p w:rsidR="003B4471" w:rsidRPr="003E5E80" w:rsidRDefault="003B4471" w:rsidP="00C77836">
            <w:pPr>
              <w:numPr>
                <w:ilvl w:val="0"/>
                <w:numId w:val="1"/>
              </w:numPr>
              <w:rPr>
                <w:rFonts w:ascii="Arial" w:hAnsi="Arial" w:cs="Arial"/>
                <w:sz w:val="22"/>
                <w:szCs w:val="22"/>
              </w:rPr>
            </w:pPr>
            <w:r w:rsidRPr="003E5E80">
              <w:rPr>
                <w:rFonts w:ascii="Arial" w:hAnsi="Arial" w:cs="Arial"/>
                <w:sz w:val="22"/>
                <w:szCs w:val="22"/>
              </w:rPr>
              <w:t>razvijati socijalne i komunikacijske vještine, kritičko mišljenje, samopouzdanje i međusobno povjerenje svih sudionika odgojno-obrazovnog procesa</w:t>
            </w:r>
          </w:p>
          <w:p w:rsidR="003B4471" w:rsidRPr="003E5E80" w:rsidRDefault="003B4471" w:rsidP="00C77836">
            <w:pPr>
              <w:rPr>
                <w:rFonts w:ascii="Arial" w:hAnsi="Arial" w:cs="Arial"/>
                <w:sz w:val="22"/>
                <w:szCs w:val="22"/>
              </w:rPr>
            </w:pPr>
          </w:p>
          <w:p w:rsidR="003B4471" w:rsidRPr="003E5E80" w:rsidRDefault="003B4471" w:rsidP="0026444B">
            <w:pPr>
              <w:numPr>
                <w:ilvl w:val="0"/>
                <w:numId w:val="1"/>
              </w:numPr>
              <w:jc w:val="both"/>
              <w:rPr>
                <w:rFonts w:ascii="Arial" w:hAnsi="Arial" w:cs="Arial"/>
                <w:sz w:val="22"/>
                <w:szCs w:val="22"/>
              </w:rPr>
            </w:pPr>
            <w:r w:rsidRPr="003E5E80">
              <w:rPr>
                <w:rFonts w:ascii="Arial" w:hAnsi="Arial" w:cs="Arial"/>
                <w:sz w:val="22"/>
                <w:szCs w:val="22"/>
              </w:rPr>
              <w:t>kontinuirano, transparentno i motivirajuće pratiti postignuća i rezultate rada svih sudionika odgojno-obrazovnog procesa s ciljem poboljšanja kvalitete rada</w:t>
            </w:r>
          </w:p>
          <w:p w:rsidR="003B4471" w:rsidRPr="003E5E80" w:rsidRDefault="003B4471" w:rsidP="00C77836">
            <w:pPr>
              <w:jc w:val="both"/>
              <w:rPr>
                <w:rFonts w:ascii="Arial" w:hAnsi="Arial" w:cs="Arial"/>
                <w:sz w:val="22"/>
                <w:szCs w:val="22"/>
              </w:rPr>
            </w:pPr>
          </w:p>
          <w:p w:rsidR="003B4471" w:rsidRPr="003E5E80" w:rsidRDefault="003B4471" w:rsidP="00C77836">
            <w:pPr>
              <w:jc w:val="both"/>
              <w:rPr>
                <w:rFonts w:ascii="Arial" w:hAnsi="Arial" w:cs="Arial"/>
                <w:sz w:val="22"/>
                <w:szCs w:val="22"/>
              </w:rPr>
            </w:pPr>
          </w:p>
          <w:p w:rsidR="00592B97" w:rsidRPr="003E5E80" w:rsidRDefault="00592B97" w:rsidP="00592B97">
            <w:pPr>
              <w:rPr>
                <w:rFonts w:ascii="Arial" w:hAnsi="Arial" w:cs="Arial"/>
                <w:sz w:val="22"/>
                <w:szCs w:val="22"/>
              </w:rPr>
            </w:pPr>
            <w:r w:rsidRPr="003E5E80">
              <w:rPr>
                <w:rFonts w:ascii="Arial" w:hAnsi="Arial" w:cs="Arial"/>
                <w:sz w:val="22"/>
                <w:szCs w:val="22"/>
              </w:rPr>
              <w:t>Škola se sastoji od 1 matične škole (OŠ Viktora Cara Emina Lovran)  i 1 područne (PŠ Eugen Kumičić, Mošćenička Draga)</w:t>
            </w:r>
          </w:p>
          <w:p w:rsidR="00592B97" w:rsidRPr="003E5E80" w:rsidRDefault="00592B97" w:rsidP="00592B97">
            <w:pPr>
              <w:rPr>
                <w:rFonts w:ascii="Arial" w:hAnsi="Arial" w:cs="Arial"/>
                <w:sz w:val="22"/>
                <w:szCs w:val="22"/>
              </w:rPr>
            </w:pPr>
            <w:r w:rsidRPr="003E5E80">
              <w:rPr>
                <w:rFonts w:ascii="Arial" w:hAnsi="Arial" w:cs="Arial"/>
                <w:sz w:val="22"/>
                <w:szCs w:val="22"/>
              </w:rPr>
              <w:t>Ukupan broj učenika u školskoj godini 2023./2024.:</w:t>
            </w:r>
          </w:p>
          <w:p w:rsidR="00592B97" w:rsidRPr="003E5E80" w:rsidRDefault="00592B97" w:rsidP="00592B97">
            <w:pPr>
              <w:rPr>
                <w:rFonts w:ascii="Arial" w:hAnsi="Arial" w:cs="Arial"/>
                <w:sz w:val="22"/>
                <w:szCs w:val="22"/>
              </w:rPr>
            </w:pPr>
            <w:r w:rsidRPr="003E5E80">
              <w:rPr>
                <w:rFonts w:ascii="Arial" w:hAnsi="Arial" w:cs="Arial"/>
                <w:sz w:val="22"/>
                <w:szCs w:val="22"/>
              </w:rPr>
              <w:t xml:space="preserve">Broj učenika: </w:t>
            </w:r>
          </w:p>
          <w:p w:rsidR="00592B97" w:rsidRPr="003E5E80" w:rsidRDefault="00592B97" w:rsidP="00592B97">
            <w:pPr>
              <w:rPr>
                <w:rFonts w:ascii="Arial" w:hAnsi="Arial" w:cs="Arial"/>
                <w:sz w:val="22"/>
                <w:szCs w:val="22"/>
              </w:rPr>
            </w:pPr>
            <w:r w:rsidRPr="003E5E80">
              <w:rPr>
                <w:rFonts w:ascii="Arial" w:hAnsi="Arial" w:cs="Arial"/>
                <w:sz w:val="22"/>
                <w:szCs w:val="22"/>
              </w:rPr>
              <w:t>I.-IV.:180</w:t>
            </w:r>
          </w:p>
          <w:p w:rsidR="00592B97" w:rsidRPr="003E5E80" w:rsidRDefault="00592B97" w:rsidP="00592B97">
            <w:pPr>
              <w:rPr>
                <w:rFonts w:ascii="Arial" w:hAnsi="Arial" w:cs="Arial"/>
                <w:sz w:val="22"/>
                <w:szCs w:val="22"/>
              </w:rPr>
            </w:pPr>
            <w:r w:rsidRPr="003E5E80">
              <w:rPr>
                <w:rFonts w:ascii="Arial" w:hAnsi="Arial" w:cs="Arial"/>
                <w:sz w:val="22"/>
                <w:szCs w:val="22"/>
              </w:rPr>
              <w:t>V.-VIII.:227</w:t>
            </w:r>
          </w:p>
          <w:p w:rsidR="00592B97" w:rsidRPr="003E5E80" w:rsidRDefault="00592B97" w:rsidP="00592B97">
            <w:pPr>
              <w:rPr>
                <w:rFonts w:ascii="Arial" w:hAnsi="Arial" w:cs="Arial"/>
                <w:sz w:val="22"/>
                <w:szCs w:val="22"/>
              </w:rPr>
            </w:pPr>
            <w:r w:rsidRPr="003E5E80">
              <w:rPr>
                <w:rFonts w:ascii="Arial" w:hAnsi="Arial" w:cs="Arial"/>
                <w:sz w:val="22"/>
                <w:szCs w:val="22"/>
              </w:rPr>
              <w:t>Ukupno:407</w:t>
            </w:r>
          </w:p>
          <w:p w:rsidR="00592B97" w:rsidRPr="003E5E80" w:rsidRDefault="00592B97" w:rsidP="00592B97">
            <w:pPr>
              <w:rPr>
                <w:rFonts w:ascii="Arial" w:hAnsi="Arial" w:cs="Arial"/>
                <w:sz w:val="22"/>
                <w:szCs w:val="22"/>
              </w:rPr>
            </w:pPr>
            <w:r w:rsidRPr="003E5E80">
              <w:rPr>
                <w:rFonts w:ascii="Arial" w:hAnsi="Arial" w:cs="Arial"/>
                <w:sz w:val="22"/>
                <w:szCs w:val="22"/>
              </w:rPr>
              <w:t xml:space="preserve">Broj razrednih odjela (matična škola): </w:t>
            </w:r>
          </w:p>
          <w:p w:rsidR="00592B97" w:rsidRPr="003E5E80" w:rsidRDefault="00592B97" w:rsidP="00592B97">
            <w:pPr>
              <w:rPr>
                <w:rFonts w:ascii="Arial" w:hAnsi="Arial" w:cs="Arial"/>
                <w:sz w:val="22"/>
                <w:szCs w:val="22"/>
              </w:rPr>
            </w:pPr>
            <w:r w:rsidRPr="003E5E80">
              <w:rPr>
                <w:rFonts w:ascii="Arial" w:hAnsi="Arial" w:cs="Arial"/>
                <w:sz w:val="22"/>
                <w:szCs w:val="22"/>
              </w:rPr>
              <w:t>I.-IV.: 7</w:t>
            </w:r>
          </w:p>
          <w:p w:rsidR="00592B97" w:rsidRPr="003E5E80" w:rsidRDefault="00592B97" w:rsidP="00592B97">
            <w:pPr>
              <w:rPr>
                <w:rFonts w:ascii="Arial" w:hAnsi="Arial" w:cs="Arial"/>
                <w:sz w:val="22"/>
                <w:szCs w:val="22"/>
              </w:rPr>
            </w:pPr>
            <w:r w:rsidRPr="003E5E80">
              <w:rPr>
                <w:rFonts w:ascii="Arial" w:hAnsi="Arial" w:cs="Arial"/>
                <w:sz w:val="22"/>
                <w:szCs w:val="22"/>
              </w:rPr>
              <w:t>V.-VIII.:10</w:t>
            </w:r>
          </w:p>
          <w:p w:rsidR="00592B97" w:rsidRPr="003E5E80" w:rsidRDefault="00592B97" w:rsidP="00592B97">
            <w:pPr>
              <w:rPr>
                <w:rFonts w:ascii="Arial" w:hAnsi="Arial" w:cs="Arial"/>
                <w:sz w:val="22"/>
                <w:szCs w:val="22"/>
              </w:rPr>
            </w:pPr>
            <w:r w:rsidRPr="003E5E80">
              <w:rPr>
                <w:rFonts w:ascii="Arial" w:hAnsi="Arial" w:cs="Arial"/>
                <w:sz w:val="22"/>
                <w:szCs w:val="22"/>
              </w:rPr>
              <w:t>Ukupno:17</w:t>
            </w:r>
          </w:p>
          <w:p w:rsidR="00592B97" w:rsidRPr="003E5E80" w:rsidRDefault="00592B97" w:rsidP="00592B97">
            <w:pPr>
              <w:rPr>
                <w:rFonts w:ascii="Arial" w:hAnsi="Arial" w:cs="Arial"/>
                <w:sz w:val="22"/>
                <w:szCs w:val="22"/>
              </w:rPr>
            </w:pPr>
            <w:r w:rsidRPr="003E5E80">
              <w:rPr>
                <w:rFonts w:ascii="Arial" w:hAnsi="Arial" w:cs="Arial"/>
                <w:sz w:val="22"/>
                <w:szCs w:val="22"/>
              </w:rPr>
              <w:t xml:space="preserve">Broj područnih razrednih odjela (škola): </w:t>
            </w:r>
          </w:p>
          <w:p w:rsidR="00592B97" w:rsidRPr="003E5E80" w:rsidRDefault="00592B97" w:rsidP="00592B97">
            <w:pPr>
              <w:rPr>
                <w:rFonts w:ascii="Arial" w:hAnsi="Arial" w:cs="Arial"/>
                <w:sz w:val="22"/>
                <w:szCs w:val="22"/>
              </w:rPr>
            </w:pPr>
            <w:r w:rsidRPr="003E5E80">
              <w:rPr>
                <w:rFonts w:ascii="Arial" w:hAnsi="Arial" w:cs="Arial"/>
                <w:sz w:val="22"/>
                <w:szCs w:val="22"/>
              </w:rPr>
              <w:t>I.-IV.: 3</w:t>
            </w:r>
          </w:p>
          <w:p w:rsidR="00592B97" w:rsidRPr="003E5E80" w:rsidRDefault="00592B97" w:rsidP="00592B97">
            <w:pPr>
              <w:rPr>
                <w:rFonts w:ascii="Arial" w:hAnsi="Arial" w:cs="Arial"/>
                <w:sz w:val="22"/>
                <w:szCs w:val="22"/>
              </w:rPr>
            </w:pPr>
            <w:r w:rsidRPr="003E5E80">
              <w:rPr>
                <w:rFonts w:ascii="Arial" w:hAnsi="Arial" w:cs="Arial"/>
                <w:sz w:val="22"/>
                <w:szCs w:val="22"/>
              </w:rPr>
              <w:t>V.-VIII.:4</w:t>
            </w:r>
          </w:p>
          <w:p w:rsidR="00592B97" w:rsidRPr="003E5E80" w:rsidRDefault="00592B97" w:rsidP="00592B97">
            <w:pPr>
              <w:rPr>
                <w:rFonts w:ascii="Arial" w:hAnsi="Arial" w:cs="Arial"/>
                <w:sz w:val="22"/>
                <w:szCs w:val="22"/>
              </w:rPr>
            </w:pPr>
            <w:r w:rsidRPr="003E5E80">
              <w:rPr>
                <w:rFonts w:ascii="Arial" w:hAnsi="Arial" w:cs="Arial"/>
                <w:sz w:val="22"/>
                <w:szCs w:val="22"/>
              </w:rPr>
              <w:t>Ukupno:7</w:t>
            </w:r>
          </w:p>
          <w:p w:rsidR="00592B97" w:rsidRPr="003E5E80" w:rsidRDefault="00592B97" w:rsidP="00592B97">
            <w:pPr>
              <w:rPr>
                <w:rFonts w:ascii="Arial" w:hAnsi="Arial" w:cs="Arial"/>
                <w:sz w:val="22"/>
                <w:szCs w:val="22"/>
              </w:rPr>
            </w:pPr>
            <w:r w:rsidRPr="003E5E80">
              <w:rPr>
                <w:rFonts w:ascii="Arial" w:hAnsi="Arial" w:cs="Arial"/>
                <w:sz w:val="22"/>
                <w:szCs w:val="22"/>
              </w:rPr>
              <w:lastRenderedPageBreak/>
              <w:t>Broj djelatnika:</w:t>
            </w:r>
          </w:p>
          <w:p w:rsidR="00592B97" w:rsidRPr="003E5E80" w:rsidRDefault="00592B97" w:rsidP="00592B97">
            <w:pPr>
              <w:rPr>
                <w:rFonts w:ascii="Arial" w:hAnsi="Arial" w:cs="Arial"/>
                <w:sz w:val="22"/>
                <w:szCs w:val="22"/>
              </w:rPr>
            </w:pPr>
            <w:r w:rsidRPr="003E5E80">
              <w:rPr>
                <w:rFonts w:ascii="Arial" w:hAnsi="Arial" w:cs="Arial"/>
                <w:sz w:val="22"/>
                <w:szCs w:val="22"/>
              </w:rPr>
              <w:t>a) učitelja razredne nastave: 11</w:t>
            </w:r>
          </w:p>
          <w:p w:rsidR="00592B97" w:rsidRPr="003E5E80" w:rsidRDefault="00592B97" w:rsidP="00592B97">
            <w:pPr>
              <w:rPr>
                <w:rFonts w:ascii="Arial" w:hAnsi="Arial" w:cs="Arial"/>
                <w:sz w:val="22"/>
                <w:szCs w:val="22"/>
              </w:rPr>
            </w:pPr>
            <w:r w:rsidRPr="003E5E80">
              <w:rPr>
                <w:rFonts w:ascii="Arial" w:hAnsi="Arial" w:cs="Arial"/>
                <w:sz w:val="22"/>
                <w:szCs w:val="22"/>
              </w:rPr>
              <w:t>b) učitelja predmetne nastave: 30</w:t>
            </w:r>
          </w:p>
          <w:p w:rsidR="00592B97" w:rsidRPr="003E5E80" w:rsidRDefault="00592B97" w:rsidP="00592B97">
            <w:pPr>
              <w:rPr>
                <w:rFonts w:ascii="Arial" w:hAnsi="Arial" w:cs="Arial"/>
                <w:sz w:val="22"/>
                <w:szCs w:val="22"/>
              </w:rPr>
            </w:pPr>
            <w:r w:rsidRPr="003E5E80">
              <w:rPr>
                <w:rFonts w:ascii="Arial" w:hAnsi="Arial" w:cs="Arial"/>
                <w:sz w:val="22"/>
                <w:szCs w:val="22"/>
              </w:rPr>
              <w:t>c) stručnih suradnika: 3</w:t>
            </w:r>
          </w:p>
          <w:p w:rsidR="00592B97" w:rsidRPr="003E5E80" w:rsidRDefault="00592B97" w:rsidP="00592B97">
            <w:pPr>
              <w:rPr>
                <w:rFonts w:ascii="Arial" w:hAnsi="Arial" w:cs="Arial"/>
                <w:sz w:val="22"/>
                <w:szCs w:val="22"/>
              </w:rPr>
            </w:pPr>
            <w:r w:rsidRPr="003E5E80">
              <w:rPr>
                <w:rFonts w:ascii="Arial" w:hAnsi="Arial" w:cs="Arial"/>
                <w:sz w:val="22"/>
                <w:szCs w:val="22"/>
              </w:rPr>
              <w:t>d) ostalih djelatnika: 16</w:t>
            </w:r>
          </w:p>
          <w:p w:rsidR="00592B97" w:rsidRPr="003E5E80" w:rsidRDefault="00592B97" w:rsidP="00592B97">
            <w:pPr>
              <w:rPr>
                <w:rFonts w:ascii="Arial" w:hAnsi="Arial" w:cs="Arial"/>
                <w:sz w:val="22"/>
                <w:szCs w:val="22"/>
              </w:rPr>
            </w:pPr>
            <w:r w:rsidRPr="003E5E80">
              <w:rPr>
                <w:rFonts w:ascii="Arial" w:hAnsi="Arial" w:cs="Arial"/>
                <w:sz w:val="22"/>
                <w:szCs w:val="22"/>
              </w:rPr>
              <w:t>e)učiteljice produženog boravka:4</w:t>
            </w:r>
          </w:p>
          <w:p w:rsidR="003E5E80" w:rsidRDefault="00592B97" w:rsidP="005F5AF7">
            <w:pPr>
              <w:rPr>
                <w:rFonts w:ascii="Arial" w:hAnsi="Arial" w:cs="Arial"/>
                <w:sz w:val="18"/>
                <w:szCs w:val="18"/>
              </w:rPr>
            </w:pPr>
            <w:r w:rsidRPr="003E5E80">
              <w:rPr>
                <w:rFonts w:ascii="Arial" w:hAnsi="Arial" w:cs="Arial"/>
                <w:sz w:val="22"/>
                <w:szCs w:val="22"/>
              </w:rPr>
              <w:t>Ukupno: 64</w:t>
            </w:r>
          </w:p>
          <w:p w:rsidR="003E5E80" w:rsidRPr="003E5E80" w:rsidRDefault="003E5E80" w:rsidP="00592B97">
            <w:pPr>
              <w:jc w:val="both"/>
              <w:rPr>
                <w:rFonts w:ascii="Arial" w:hAnsi="Arial" w:cs="Arial"/>
                <w:sz w:val="22"/>
                <w:szCs w:val="22"/>
              </w:rPr>
            </w:pPr>
          </w:p>
          <w:p w:rsidR="003E5E80" w:rsidRPr="003E5E80" w:rsidRDefault="003E5E80" w:rsidP="00592B97">
            <w:pPr>
              <w:jc w:val="both"/>
              <w:rPr>
                <w:rFonts w:ascii="Arial" w:hAnsi="Arial" w:cs="Arial"/>
                <w:sz w:val="22"/>
                <w:szCs w:val="22"/>
              </w:rPr>
            </w:pPr>
            <w:r w:rsidRPr="003E5E80">
              <w:rPr>
                <w:rFonts w:ascii="Arial" w:hAnsi="Arial" w:cs="Arial"/>
                <w:sz w:val="22"/>
                <w:szCs w:val="22"/>
              </w:rPr>
              <w:t>Financijski plan donosi se na razini skupine. Financijski plan izražen je u eurima.</w:t>
            </w:r>
          </w:p>
          <w:p w:rsidR="003E5E80" w:rsidRPr="003E5E80" w:rsidRDefault="003E5E80" w:rsidP="00592B97">
            <w:pPr>
              <w:jc w:val="both"/>
              <w:rPr>
                <w:rFonts w:ascii="Arial" w:hAnsi="Arial" w:cs="Arial"/>
                <w:sz w:val="22"/>
                <w:szCs w:val="22"/>
              </w:rPr>
            </w:pPr>
            <w:r w:rsidRPr="003E5E80">
              <w:rPr>
                <w:rFonts w:ascii="Arial" w:hAnsi="Arial" w:cs="Arial"/>
                <w:sz w:val="22"/>
                <w:szCs w:val="22"/>
              </w:rPr>
              <w:t>Financijski plan sastavljen je od dva dijela Općeg dijela financijskog plana  i Posebnog dijela financijskog plana.</w:t>
            </w:r>
          </w:p>
          <w:p w:rsidR="003E5E80" w:rsidRPr="003E5E80" w:rsidRDefault="003E5E80" w:rsidP="003E5E80">
            <w:pPr>
              <w:jc w:val="both"/>
              <w:rPr>
                <w:rFonts w:ascii="Arial" w:hAnsi="Arial" w:cs="Arial"/>
                <w:sz w:val="22"/>
                <w:szCs w:val="22"/>
              </w:rPr>
            </w:pPr>
            <w:r>
              <w:rPr>
                <w:rFonts w:ascii="Arial" w:hAnsi="Arial" w:cs="Arial"/>
                <w:sz w:val="22"/>
                <w:szCs w:val="22"/>
              </w:rPr>
              <w:t>Opći dio f</w:t>
            </w:r>
            <w:r w:rsidRPr="003E5E80">
              <w:rPr>
                <w:rFonts w:ascii="Arial" w:hAnsi="Arial" w:cs="Arial"/>
                <w:sz w:val="22"/>
                <w:szCs w:val="22"/>
              </w:rPr>
              <w:t>inancijskog plana sastavljen je od prikaza ukupnih prihoda i rashoda , te očekivanog viška prihoda poslovanja koji se planira prenesti iz prethodne godine.</w:t>
            </w:r>
          </w:p>
          <w:p w:rsidR="003E5E80" w:rsidRDefault="003E5E80" w:rsidP="003E5E80">
            <w:pPr>
              <w:jc w:val="both"/>
              <w:rPr>
                <w:rFonts w:ascii="Arial" w:hAnsi="Arial" w:cs="Arial"/>
                <w:sz w:val="22"/>
                <w:szCs w:val="22"/>
              </w:rPr>
            </w:pPr>
            <w:r w:rsidRPr="003E5E80">
              <w:rPr>
                <w:rFonts w:ascii="Arial" w:hAnsi="Arial" w:cs="Arial"/>
                <w:sz w:val="22"/>
                <w:szCs w:val="22"/>
              </w:rPr>
              <w:t>U Općem dijelu financijskog plana  prikazani su  prihodi i rashodi prema izvorima i ekonomskoj klasifikaciji, te rashodi prema funkcijskoj klasifikaciji</w:t>
            </w:r>
            <w:r>
              <w:rPr>
                <w:rFonts w:ascii="Arial" w:hAnsi="Arial" w:cs="Arial"/>
                <w:sz w:val="22"/>
                <w:szCs w:val="22"/>
              </w:rPr>
              <w:t>.</w:t>
            </w:r>
          </w:p>
          <w:p w:rsidR="003E5E80" w:rsidRPr="003E5E80" w:rsidRDefault="003E5E80" w:rsidP="003E5E80">
            <w:pPr>
              <w:jc w:val="both"/>
              <w:rPr>
                <w:rFonts w:ascii="Arial" w:hAnsi="Arial" w:cs="Arial"/>
                <w:sz w:val="22"/>
                <w:szCs w:val="22"/>
              </w:rPr>
            </w:pPr>
            <w:r w:rsidRPr="003E5E80">
              <w:rPr>
                <w:rFonts w:ascii="Arial" w:hAnsi="Arial" w:cs="Arial"/>
                <w:sz w:val="22"/>
                <w:szCs w:val="22"/>
              </w:rPr>
              <w:t>Poseb</w:t>
            </w:r>
            <w:r w:rsidR="0006210D">
              <w:rPr>
                <w:rFonts w:ascii="Arial" w:hAnsi="Arial" w:cs="Arial"/>
                <w:sz w:val="22"/>
                <w:szCs w:val="22"/>
              </w:rPr>
              <w:t>a</w:t>
            </w:r>
            <w:r w:rsidRPr="003E5E80">
              <w:rPr>
                <w:rFonts w:ascii="Arial" w:hAnsi="Arial" w:cs="Arial"/>
                <w:sz w:val="22"/>
                <w:szCs w:val="22"/>
              </w:rPr>
              <w:t>n di</w:t>
            </w:r>
            <w:r w:rsidR="0006210D">
              <w:rPr>
                <w:rFonts w:ascii="Arial" w:hAnsi="Arial" w:cs="Arial"/>
                <w:sz w:val="22"/>
                <w:szCs w:val="22"/>
              </w:rPr>
              <w:t>o</w:t>
            </w:r>
            <w:r w:rsidRPr="003E5E80">
              <w:rPr>
                <w:rFonts w:ascii="Arial" w:hAnsi="Arial" w:cs="Arial"/>
                <w:sz w:val="22"/>
                <w:szCs w:val="22"/>
              </w:rPr>
              <w:t xml:space="preserve"> financijskog plana sadrži plan rashoda po izvorima, ekonomskoj klasifikaciji, raspoređenih u programe koji se sastoje od aktivnosti i projekata.</w:t>
            </w:r>
          </w:p>
          <w:p w:rsidR="003E5E80" w:rsidRPr="003E5E80" w:rsidRDefault="003E5E80" w:rsidP="003E5E80">
            <w:pPr>
              <w:jc w:val="both"/>
              <w:rPr>
                <w:rFonts w:ascii="Arial" w:hAnsi="Arial" w:cs="Arial"/>
                <w:sz w:val="22"/>
                <w:szCs w:val="22"/>
              </w:rPr>
            </w:pPr>
          </w:p>
          <w:p w:rsidR="003E5E80" w:rsidRDefault="003E5E80" w:rsidP="00592B97">
            <w:pPr>
              <w:jc w:val="both"/>
              <w:rPr>
                <w:rFonts w:ascii="Arial" w:hAnsi="Arial" w:cs="Arial"/>
                <w:sz w:val="18"/>
                <w:szCs w:val="18"/>
              </w:rPr>
            </w:pPr>
          </w:p>
          <w:p w:rsidR="00EE78B3" w:rsidRDefault="00EE78B3" w:rsidP="00C77836">
            <w:pPr>
              <w:jc w:val="both"/>
              <w:rPr>
                <w:rFonts w:ascii="Arial" w:hAnsi="Arial" w:cs="Arial"/>
                <w:b/>
                <w:sz w:val="22"/>
                <w:szCs w:val="22"/>
              </w:rPr>
            </w:pPr>
            <w:r w:rsidRPr="001123BC">
              <w:rPr>
                <w:rFonts w:ascii="Arial" w:hAnsi="Arial" w:cs="Arial"/>
                <w:b/>
                <w:sz w:val="22"/>
                <w:szCs w:val="22"/>
              </w:rPr>
              <w:t>I.DIO FINANCIJSKOG PLANA –OPĆI DIO</w:t>
            </w:r>
          </w:p>
          <w:p w:rsidR="005C27AD" w:rsidRDefault="005C27AD" w:rsidP="00C77836">
            <w:pPr>
              <w:jc w:val="both"/>
              <w:rPr>
                <w:rFonts w:ascii="Arial" w:hAnsi="Arial" w:cs="Arial"/>
                <w:sz w:val="18"/>
                <w:szCs w:val="18"/>
              </w:rPr>
            </w:pPr>
          </w:p>
          <w:p w:rsidR="00C5728E" w:rsidRPr="003E5E80" w:rsidRDefault="00EE78B3" w:rsidP="00C77836">
            <w:pPr>
              <w:jc w:val="both"/>
              <w:rPr>
                <w:rFonts w:ascii="Arial" w:hAnsi="Arial" w:cs="Arial"/>
                <w:sz w:val="22"/>
                <w:szCs w:val="22"/>
              </w:rPr>
            </w:pPr>
            <w:r w:rsidRPr="003E5E80">
              <w:rPr>
                <w:rFonts w:ascii="Arial" w:hAnsi="Arial" w:cs="Arial"/>
                <w:sz w:val="22"/>
                <w:szCs w:val="22"/>
              </w:rPr>
              <w:t>Opći dio Financijskog plana sastavljen je od prikaza ukupnih prihoda i rashoda , te očekivanog viška prihoda poslovanja koji se planira prenesti iz prethodne godine.</w:t>
            </w:r>
          </w:p>
          <w:p w:rsidR="00C33D5D" w:rsidRPr="003E5E80" w:rsidRDefault="00C5728E" w:rsidP="00C77836">
            <w:pPr>
              <w:jc w:val="both"/>
              <w:rPr>
                <w:rFonts w:ascii="Arial" w:hAnsi="Arial" w:cs="Arial"/>
                <w:sz w:val="22"/>
                <w:szCs w:val="22"/>
              </w:rPr>
            </w:pPr>
            <w:r w:rsidRPr="003E5E80">
              <w:rPr>
                <w:rFonts w:ascii="Arial" w:hAnsi="Arial" w:cs="Arial"/>
                <w:sz w:val="22"/>
                <w:szCs w:val="22"/>
              </w:rPr>
              <w:t xml:space="preserve">U Općem dijelu financijskog plana  prikazani su </w:t>
            </w:r>
            <w:r w:rsidR="00EE78B3" w:rsidRPr="003E5E80">
              <w:rPr>
                <w:rFonts w:ascii="Arial" w:hAnsi="Arial" w:cs="Arial"/>
                <w:sz w:val="22"/>
                <w:szCs w:val="22"/>
              </w:rPr>
              <w:t xml:space="preserve"> </w:t>
            </w:r>
            <w:r w:rsidRPr="003E5E80">
              <w:rPr>
                <w:rFonts w:ascii="Arial" w:hAnsi="Arial" w:cs="Arial"/>
                <w:sz w:val="22"/>
                <w:szCs w:val="22"/>
              </w:rPr>
              <w:t xml:space="preserve">prihodi i rashodi prema izvorima i ekonomskoj klasifikaciji, te rashodi prema funkcijskoj klasifikaciji, a sve temeljem Zakona o proračunu i </w:t>
            </w:r>
            <w:proofErr w:type="spellStart"/>
            <w:r w:rsidRPr="003E5E80">
              <w:rPr>
                <w:rFonts w:ascii="Arial" w:hAnsi="Arial" w:cs="Arial"/>
                <w:sz w:val="22"/>
                <w:szCs w:val="22"/>
              </w:rPr>
              <w:t>podzakonskim</w:t>
            </w:r>
            <w:proofErr w:type="spellEnd"/>
            <w:r w:rsidRPr="003E5E80">
              <w:rPr>
                <w:rFonts w:ascii="Arial" w:hAnsi="Arial" w:cs="Arial"/>
                <w:sz w:val="22"/>
                <w:szCs w:val="22"/>
              </w:rPr>
              <w:t xml:space="preserve"> aktima: Pravilnik o proračunskoj klasifikaciji (NN 26/10,120/13,1/20 </w:t>
            </w:r>
            <w:r w:rsidR="00C111DB">
              <w:rPr>
                <w:rFonts w:ascii="Arial" w:hAnsi="Arial" w:cs="Arial"/>
                <w:sz w:val="22"/>
                <w:szCs w:val="22"/>
              </w:rPr>
              <w:t>) ,</w:t>
            </w:r>
            <w:r w:rsidRPr="003E5E80">
              <w:rPr>
                <w:rFonts w:ascii="Arial" w:hAnsi="Arial" w:cs="Arial"/>
                <w:sz w:val="22"/>
                <w:szCs w:val="22"/>
              </w:rPr>
              <w:t>Pravilnikom o proračunskom raču</w:t>
            </w:r>
            <w:r w:rsidR="00221B66">
              <w:rPr>
                <w:rFonts w:ascii="Arial" w:hAnsi="Arial" w:cs="Arial"/>
                <w:sz w:val="22"/>
                <w:szCs w:val="22"/>
              </w:rPr>
              <w:t>novodstvu i Računskom planu (NN</w:t>
            </w:r>
            <w:r w:rsidRPr="003E5E80">
              <w:rPr>
                <w:rFonts w:ascii="Arial" w:hAnsi="Arial" w:cs="Arial"/>
                <w:sz w:val="22"/>
                <w:szCs w:val="22"/>
              </w:rPr>
              <w:t>124/14,115/15,87/16,3/18,126/19,108/20)</w:t>
            </w:r>
            <w:r w:rsidR="00C111DB">
              <w:rPr>
                <w:rFonts w:ascii="Arial" w:hAnsi="Arial" w:cs="Arial"/>
                <w:sz w:val="22"/>
                <w:szCs w:val="22"/>
              </w:rPr>
              <w:t>,</w:t>
            </w:r>
            <w:r w:rsidR="00221B66">
              <w:rPr>
                <w:rFonts w:ascii="Arial" w:hAnsi="Arial" w:cs="Arial"/>
                <w:sz w:val="22"/>
                <w:szCs w:val="22"/>
              </w:rPr>
              <w:t xml:space="preserve"> </w:t>
            </w:r>
            <w:r w:rsidR="009254B3">
              <w:rPr>
                <w:rFonts w:ascii="Arial" w:hAnsi="Arial" w:cs="Arial"/>
                <w:sz w:val="22"/>
                <w:szCs w:val="22"/>
              </w:rPr>
              <w:t xml:space="preserve">Zakon o proračunu </w:t>
            </w:r>
            <w:r w:rsidR="007C3182">
              <w:rPr>
                <w:rFonts w:ascii="Arial" w:hAnsi="Arial" w:cs="Arial"/>
                <w:sz w:val="22"/>
                <w:szCs w:val="22"/>
              </w:rPr>
              <w:t>(</w:t>
            </w:r>
            <w:r w:rsidR="00C111DB">
              <w:rPr>
                <w:rFonts w:ascii="Arial" w:hAnsi="Arial" w:cs="Arial"/>
                <w:sz w:val="22"/>
                <w:szCs w:val="22"/>
              </w:rPr>
              <w:t>NN</w:t>
            </w:r>
            <w:r w:rsidR="009254B3">
              <w:rPr>
                <w:rFonts w:ascii="Arial" w:hAnsi="Arial" w:cs="Arial"/>
                <w:sz w:val="22"/>
                <w:szCs w:val="22"/>
              </w:rPr>
              <w:t>144/21</w:t>
            </w:r>
            <w:r w:rsidR="007C3182">
              <w:rPr>
                <w:rFonts w:ascii="Arial" w:hAnsi="Arial" w:cs="Arial"/>
                <w:sz w:val="22"/>
                <w:szCs w:val="22"/>
              </w:rPr>
              <w:t>)</w:t>
            </w:r>
            <w:r w:rsidR="00C33D5D" w:rsidRPr="003E5E80">
              <w:rPr>
                <w:rFonts w:ascii="Arial" w:hAnsi="Arial" w:cs="Arial"/>
                <w:sz w:val="22"/>
                <w:szCs w:val="22"/>
              </w:rPr>
              <w:t>.</w:t>
            </w:r>
          </w:p>
          <w:p w:rsidR="002A091D" w:rsidRPr="003E5E80" w:rsidRDefault="00C5728E" w:rsidP="00C77836">
            <w:pPr>
              <w:jc w:val="both"/>
              <w:rPr>
                <w:rFonts w:ascii="Arial" w:hAnsi="Arial" w:cs="Arial"/>
                <w:sz w:val="22"/>
                <w:szCs w:val="22"/>
              </w:rPr>
            </w:pPr>
            <w:r w:rsidRPr="003E5E80">
              <w:rPr>
                <w:rFonts w:ascii="Arial" w:hAnsi="Arial" w:cs="Arial"/>
                <w:sz w:val="22"/>
                <w:szCs w:val="22"/>
              </w:rPr>
              <w:t xml:space="preserve"> </w:t>
            </w:r>
            <w:r w:rsidR="00EE78B3" w:rsidRPr="003E5E80">
              <w:rPr>
                <w:rFonts w:ascii="Arial" w:hAnsi="Arial" w:cs="Arial"/>
                <w:sz w:val="22"/>
                <w:szCs w:val="22"/>
              </w:rPr>
              <w:t>Konstrukcija plana za 202</w:t>
            </w:r>
            <w:r w:rsidR="0048342D" w:rsidRPr="003E5E80">
              <w:rPr>
                <w:rFonts w:ascii="Arial" w:hAnsi="Arial" w:cs="Arial"/>
                <w:sz w:val="22"/>
                <w:szCs w:val="22"/>
              </w:rPr>
              <w:t>4</w:t>
            </w:r>
            <w:r w:rsidR="00EE78B3" w:rsidRPr="003E5E80">
              <w:rPr>
                <w:rFonts w:ascii="Arial" w:hAnsi="Arial" w:cs="Arial"/>
                <w:sz w:val="22"/>
                <w:szCs w:val="22"/>
              </w:rPr>
              <w:t xml:space="preserve">.godinu rađena je temeljem </w:t>
            </w:r>
            <w:r w:rsidRPr="003E5E80">
              <w:rPr>
                <w:rFonts w:ascii="Arial" w:hAnsi="Arial" w:cs="Arial"/>
                <w:sz w:val="22"/>
                <w:szCs w:val="22"/>
              </w:rPr>
              <w:t>realiziranih rashoda u 202</w:t>
            </w:r>
            <w:r w:rsidR="0048342D" w:rsidRPr="003E5E80">
              <w:rPr>
                <w:rFonts w:ascii="Arial" w:hAnsi="Arial" w:cs="Arial"/>
                <w:sz w:val="22"/>
                <w:szCs w:val="22"/>
              </w:rPr>
              <w:t>3</w:t>
            </w:r>
            <w:r w:rsidRPr="003E5E80">
              <w:rPr>
                <w:rFonts w:ascii="Arial" w:hAnsi="Arial" w:cs="Arial"/>
                <w:sz w:val="22"/>
                <w:szCs w:val="22"/>
              </w:rPr>
              <w:t>.godini, temeljem Uputa proračunskim korisnicima danim od s</w:t>
            </w:r>
            <w:r w:rsidR="00A3395D" w:rsidRPr="003E5E80">
              <w:rPr>
                <w:rFonts w:ascii="Arial" w:hAnsi="Arial" w:cs="Arial"/>
                <w:sz w:val="22"/>
                <w:szCs w:val="22"/>
              </w:rPr>
              <w:t xml:space="preserve">trane Županije kao osnivača i </w:t>
            </w:r>
            <w:r w:rsidRPr="003E5E80">
              <w:rPr>
                <w:rFonts w:ascii="Arial" w:hAnsi="Arial" w:cs="Arial"/>
                <w:sz w:val="22"/>
                <w:szCs w:val="22"/>
              </w:rPr>
              <w:t>uputama MFI, usvojenog Školskog kurikuluma za školsku godinu 202</w:t>
            </w:r>
            <w:r w:rsidR="0048342D" w:rsidRPr="003E5E80">
              <w:rPr>
                <w:rFonts w:ascii="Arial" w:hAnsi="Arial" w:cs="Arial"/>
                <w:sz w:val="22"/>
                <w:szCs w:val="22"/>
              </w:rPr>
              <w:t>3</w:t>
            </w:r>
            <w:r w:rsidRPr="003E5E80">
              <w:rPr>
                <w:rFonts w:ascii="Arial" w:hAnsi="Arial" w:cs="Arial"/>
                <w:sz w:val="22"/>
                <w:szCs w:val="22"/>
              </w:rPr>
              <w:t>./202</w:t>
            </w:r>
            <w:r w:rsidR="0048342D" w:rsidRPr="003E5E80">
              <w:rPr>
                <w:rFonts w:ascii="Arial" w:hAnsi="Arial" w:cs="Arial"/>
                <w:sz w:val="22"/>
                <w:szCs w:val="22"/>
              </w:rPr>
              <w:t>4</w:t>
            </w:r>
            <w:r w:rsidRPr="003E5E80">
              <w:rPr>
                <w:rFonts w:ascii="Arial" w:hAnsi="Arial" w:cs="Arial"/>
                <w:sz w:val="22"/>
                <w:szCs w:val="22"/>
              </w:rPr>
              <w:t xml:space="preserve">., te usvojenim Godišnjim izvedbenim odgojno-obrazovnim planom i programom za školsku godinu </w:t>
            </w:r>
            <w:r w:rsidR="00A3395D" w:rsidRPr="003E5E80">
              <w:rPr>
                <w:rFonts w:ascii="Arial" w:hAnsi="Arial" w:cs="Arial"/>
                <w:sz w:val="22"/>
                <w:szCs w:val="22"/>
              </w:rPr>
              <w:t>202</w:t>
            </w:r>
            <w:r w:rsidR="0048342D" w:rsidRPr="003E5E80">
              <w:rPr>
                <w:rFonts w:ascii="Arial" w:hAnsi="Arial" w:cs="Arial"/>
                <w:sz w:val="22"/>
                <w:szCs w:val="22"/>
              </w:rPr>
              <w:t>3</w:t>
            </w:r>
            <w:r w:rsidR="00A3395D" w:rsidRPr="003E5E80">
              <w:rPr>
                <w:rFonts w:ascii="Arial" w:hAnsi="Arial" w:cs="Arial"/>
                <w:sz w:val="22"/>
                <w:szCs w:val="22"/>
              </w:rPr>
              <w:t>./202</w:t>
            </w:r>
            <w:r w:rsidR="0048342D" w:rsidRPr="003E5E80">
              <w:rPr>
                <w:rFonts w:ascii="Arial" w:hAnsi="Arial" w:cs="Arial"/>
                <w:sz w:val="22"/>
                <w:szCs w:val="22"/>
              </w:rPr>
              <w:t>4</w:t>
            </w:r>
            <w:r w:rsidR="00A3395D" w:rsidRPr="003E5E80">
              <w:rPr>
                <w:rFonts w:ascii="Arial" w:hAnsi="Arial" w:cs="Arial"/>
                <w:sz w:val="22"/>
                <w:szCs w:val="22"/>
              </w:rPr>
              <w:t>.</w:t>
            </w:r>
            <w:r w:rsidR="00C33D5D" w:rsidRPr="003E5E80">
              <w:rPr>
                <w:rFonts w:ascii="Arial" w:hAnsi="Arial" w:cs="Arial"/>
                <w:sz w:val="22"/>
                <w:szCs w:val="22"/>
              </w:rPr>
              <w:t>, sklopljenih Ugovora za najam školskog prostora, te sklopljenim Ugovorima za korištenje usluga</w:t>
            </w:r>
            <w:r w:rsidR="00A3395D" w:rsidRPr="003E5E80">
              <w:rPr>
                <w:rFonts w:ascii="Arial" w:hAnsi="Arial" w:cs="Arial"/>
                <w:sz w:val="22"/>
                <w:szCs w:val="22"/>
              </w:rPr>
              <w:t xml:space="preserve"> u školskoj godini 202</w:t>
            </w:r>
            <w:r w:rsidR="0048342D" w:rsidRPr="003E5E80">
              <w:rPr>
                <w:rFonts w:ascii="Arial" w:hAnsi="Arial" w:cs="Arial"/>
                <w:sz w:val="22"/>
                <w:szCs w:val="22"/>
              </w:rPr>
              <w:t>3</w:t>
            </w:r>
            <w:r w:rsidR="00A3395D" w:rsidRPr="003E5E80">
              <w:rPr>
                <w:rFonts w:ascii="Arial" w:hAnsi="Arial" w:cs="Arial"/>
                <w:sz w:val="22"/>
                <w:szCs w:val="22"/>
              </w:rPr>
              <w:t>./202</w:t>
            </w:r>
            <w:r w:rsidR="0048342D" w:rsidRPr="003E5E80">
              <w:rPr>
                <w:rFonts w:ascii="Arial" w:hAnsi="Arial" w:cs="Arial"/>
                <w:sz w:val="22"/>
                <w:szCs w:val="22"/>
              </w:rPr>
              <w:t>4</w:t>
            </w:r>
            <w:r w:rsidR="00A3395D" w:rsidRPr="003E5E80">
              <w:rPr>
                <w:rFonts w:ascii="Arial" w:hAnsi="Arial" w:cs="Arial"/>
                <w:sz w:val="22"/>
                <w:szCs w:val="22"/>
              </w:rPr>
              <w:t>. (produženi</w:t>
            </w:r>
            <w:r w:rsidR="00C33D5D" w:rsidRPr="003E5E80">
              <w:rPr>
                <w:rFonts w:ascii="Arial" w:hAnsi="Arial" w:cs="Arial"/>
                <w:sz w:val="22"/>
                <w:szCs w:val="22"/>
              </w:rPr>
              <w:t xml:space="preserve"> borav</w:t>
            </w:r>
            <w:r w:rsidR="00A3395D" w:rsidRPr="003E5E80">
              <w:rPr>
                <w:rFonts w:ascii="Arial" w:hAnsi="Arial" w:cs="Arial"/>
                <w:sz w:val="22"/>
                <w:szCs w:val="22"/>
              </w:rPr>
              <w:t>ak</w:t>
            </w:r>
            <w:r w:rsidR="00C33D5D" w:rsidRPr="003E5E80">
              <w:rPr>
                <w:rFonts w:ascii="Arial" w:hAnsi="Arial" w:cs="Arial"/>
                <w:sz w:val="22"/>
                <w:szCs w:val="22"/>
              </w:rPr>
              <w:t>). Projekcije Financijskog plana za 202</w:t>
            </w:r>
            <w:r w:rsidR="0048342D" w:rsidRPr="003E5E80">
              <w:rPr>
                <w:rFonts w:ascii="Arial" w:hAnsi="Arial" w:cs="Arial"/>
                <w:sz w:val="22"/>
                <w:szCs w:val="22"/>
              </w:rPr>
              <w:t>5</w:t>
            </w:r>
            <w:r w:rsidR="00C33D5D" w:rsidRPr="003E5E80">
              <w:rPr>
                <w:rFonts w:ascii="Arial" w:hAnsi="Arial" w:cs="Arial"/>
                <w:sz w:val="22"/>
                <w:szCs w:val="22"/>
              </w:rPr>
              <w:t>. i 202</w:t>
            </w:r>
            <w:r w:rsidR="0048342D" w:rsidRPr="003E5E80">
              <w:rPr>
                <w:rFonts w:ascii="Arial" w:hAnsi="Arial" w:cs="Arial"/>
                <w:sz w:val="22"/>
                <w:szCs w:val="22"/>
              </w:rPr>
              <w:t>6</w:t>
            </w:r>
            <w:r w:rsidR="00C33D5D" w:rsidRPr="003E5E80">
              <w:rPr>
                <w:rFonts w:ascii="Arial" w:hAnsi="Arial" w:cs="Arial"/>
                <w:sz w:val="22"/>
                <w:szCs w:val="22"/>
              </w:rPr>
              <w:t>. godinu rađene su temeljem</w:t>
            </w:r>
            <w:r w:rsidR="0048342D" w:rsidRPr="003E5E80">
              <w:rPr>
                <w:rFonts w:ascii="Arial" w:hAnsi="Arial" w:cs="Arial"/>
                <w:sz w:val="22"/>
                <w:szCs w:val="22"/>
              </w:rPr>
              <w:t xml:space="preserve"> F</w:t>
            </w:r>
            <w:r w:rsidR="00C33D5D" w:rsidRPr="003E5E80">
              <w:rPr>
                <w:rFonts w:ascii="Arial" w:hAnsi="Arial" w:cs="Arial"/>
                <w:sz w:val="22"/>
                <w:szCs w:val="22"/>
              </w:rPr>
              <w:t>inancijskog plana za 202</w:t>
            </w:r>
            <w:r w:rsidR="0048342D" w:rsidRPr="003E5E80">
              <w:rPr>
                <w:rFonts w:ascii="Arial" w:hAnsi="Arial" w:cs="Arial"/>
                <w:sz w:val="22"/>
                <w:szCs w:val="22"/>
              </w:rPr>
              <w:t>4</w:t>
            </w:r>
            <w:r w:rsidR="00C33D5D" w:rsidRPr="003E5E80">
              <w:rPr>
                <w:rFonts w:ascii="Arial" w:hAnsi="Arial" w:cs="Arial"/>
                <w:sz w:val="22"/>
                <w:szCs w:val="22"/>
              </w:rPr>
              <w:t>.godinu  i planiranim aktivnostima koje se u tim godinama namjeravaju realizirati.</w:t>
            </w:r>
          </w:p>
          <w:p w:rsidR="002A091D" w:rsidRPr="003E5E80" w:rsidRDefault="00C33D5D" w:rsidP="00C77836">
            <w:pPr>
              <w:jc w:val="both"/>
              <w:rPr>
                <w:rFonts w:ascii="Arial" w:hAnsi="Arial" w:cs="Arial"/>
                <w:sz w:val="22"/>
                <w:szCs w:val="22"/>
              </w:rPr>
            </w:pPr>
            <w:r w:rsidRPr="003E5E80">
              <w:rPr>
                <w:rFonts w:ascii="Arial" w:hAnsi="Arial" w:cs="Arial"/>
                <w:sz w:val="22"/>
                <w:szCs w:val="22"/>
              </w:rPr>
              <w:t xml:space="preserve"> U 202</w:t>
            </w:r>
            <w:r w:rsidR="0048342D" w:rsidRPr="003E5E80">
              <w:rPr>
                <w:rFonts w:ascii="Arial" w:hAnsi="Arial" w:cs="Arial"/>
                <w:sz w:val="22"/>
                <w:szCs w:val="22"/>
              </w:rPr>
              <w:t>4</w:t>
            </w:r>
            <w:r w:rsidRPr="003E5E80">
              <w:rPr>
                <w:rFonts w:ascii="Arial" w:hAnsi="Arial" w:cs="Arial"/>
                <w:sz w:val="22"/>
                <w:szCs w:val="22"/>
              </w:rPr>
              <w:t>.godini</w:t>
            </w:r>
            <w:r w:rsidR="002A091D" w:rsidRPr="003E5E80">
              <w:rPr>
                <w:rFonts w:ascii="Arial" w:hAnsi="Arial" w:cs="Arial"/>
                <w:sz w:val="22"/>
                <w:szCs w:val="22"/>
              </w:rPr>
              <w:t xml:space="preserve"> očekujemo indeks povećanja prihoda poslovanja za 3,55%</w:t>
            </w:r>
            <w:r w:rsidRPr="003E5E80">
              <w:rPr>
                <w:rFonts w:ascii="Arial" w:hAnsi="Arial" w:cs="Arial"/>
                <w:sz w:val="22"/>
                <w:szCs w:val="22"/>
              </w:rPr>
              <w:t xml:space="preserve">, </w:t>
            </w:r>
            <w:r w:rsidR="002A091D" w:rsidRPr="003E5E80">
              <w:rPr>
                <w:rFonts w:ascii="Arial" w:hAnsi="Arial" w:cs="Arial"/>
                <w:sz w:val="22"/>
                <w:szCs w:val="22"/>
              </w:rPr>
              <w:t>te rashoda poslovanja s povećanjem od 3,69%.</w:t>
            </w:r>
            <w:r w:rsidR="00E46977" w:rsidRPr="003E5E80">
              <w:rPr>
                <w:rFonts w:ascii="Arial" w:hAnsi="Arial" w:cs="Arial"/>
                <w:sz w:val="22"/>
                <w:szCs w:val="22"/>
              </w:rPr>
              <w:t xml:space="preserve"> Planiranje povećanja prihoda</w:t>
            </w:r>
            <w:r w:rsidR="00497784" w:rsidRPr="003E5E80">
              <w:rPr>
                <w:rFonts w:ascii="Arial" w:hAnsi="Arial" w:cs="Arial"/>
                <w:sz w:val="22"/>
                <w:szCs w:val="22"/>
              </w:rPr>
              <w:t xml:space="preserve"> i rashoda u 2024.godini u odnosu na 2023.godinu </w:t>
            </w:r>
            <w:r w:rsidR="00E46977" w:rsidRPr="003E5E80">
              <w:rPr>
                <w:rFonts w:ascii="Arial" w:hAnsi="Arial" w:cs="Arial"/>
                <w:sz w:val="22"/>
                <w:szCs w:val="22"/>
              </w:rPr>
              <w:t xml:space="preserve"> uzrokovan je planiranjem povećanja ostvarenj</w:t>
            </w:r>
            <w:r w:rsidR="00497784" w:rsidRPr="003E5E80">
              <w:rPr>
                <w:rFonts w:ascii="Arial" w:hAnsi="Arial" w:cs="Arial"/>
                <w:sz w:val="22"/>
                <w:szCs w:val="22"/>
              </w:rPr>
              <w:t>a</w:t>
            </w:r>
            <w:r w:rsidR="00E46977" w:rsidRPr="003E5E80">
              <w:rPr>
                <w:rFonts w:ascii="Arial" w:hAnsi="Arial" w:cs="Arial"/>
                <w:sz w:val="22"/>
                <w:szCs w:val="22"/>
              </w:rPr>
              <w:t xml:space="preserve"> prihoda za posebne namjene zbog povećanja broja polaznika produženog boravka, te povećanje prihoda sufi</w:t>
            </w:r>
            <w:r w:rsidR="005F5AF7">
              <w:rPr>
                <w:rFonts w:ascii="Arial" w:hAnsi="Arial" w:cs="Arial"/>
                <w:sz w:val="22"/>
                <w:szCs w:val="22"/>
              </w:rPr>
              <w:t>nanciranih od strane nadležnog M</w:t>
            </w:r>
            <w:r w:rsidR="00E46977" w:rsidRPr="003E5E80">
              <w:rPr>
                <w:rFonts w:ascii="Arial" w:hAnsi="Arial" w:cs="Arial"/>
                <w:sz w:val="22"/>
                <w:szCs w:val="22"/>
              </w:rPr>
              <w:t>inistarstva za rashode za nezaposlene zbog planiranja povećanja cijene rada</w:t>
            </w:r>
            <w:r w:rsidR="005F5AF7">
              <w:rPr>
                <w:rFonts w:ascii="Arial" w:hAnsi="Arial" w:cs="Arial"/>
                <w:sz w:val="22"/>
                <w:szCs w:val="22"/>
              </w:rPr>
              <w:t xml:space="preserve"> i rashode za naknade građanima i kućanstvima koja se temelji na povećanju rashoda i prihoda za nabavu radnih udžbenika za učenike</w:t>
            </w:r>
            <w:r w:rsidR="00E46977" w:rsidRPr="003E5E80">
              <w:rPr>
                <w:rFonts w:ascii="Arial" w:hAnsi="Arial" w:cs="Arial"/>
                <w:sz w:val="22"/>
                <w:szCs w:val="22"/>
              </w:rPr>
              <w:t xml:space="preserve">. </w:t>
            </w:r>
            <w:r w:rsidR="002A091D" w:rsidRPr="003E5E80">
              <w:rPr>
                <w:rFonts w:ascii="Arial" w:hAnsi="Arial" w:cs="Arial"/>
                <w:sz w:val="22"/>
                <w:szCs w:val="22"/>
              </w:rPr>
              <w:t xml:space="preserve"> Znatna razlika planirana je u prihodima od prodaje nefinancijske imovine kod kojih u 2024.godini nemamo planirane prihode zbog prodaje imovine. Također imamo znatnu razliku u planiranju rashoda za nabavu nefinancijske imovine gdje smo u 2023.godini planirali izdatke dodatnih ulaganja na građevinskim objektima na osnovu viška prihoda poslovanja iz 2022.godine koj</w:t>
            </w:r>
            <w:r w:rsidR="000765E1">
              <w:rPr>
                <w:rFonts w:ascii="Arial" w:hAnsi="Arial" w:cs="Arial"/>
                <w:sz w:val="22"/>
                <w:szCs w:val="22"/>
              </w:rPr>
              <w:t>i</w:t>
            </w:r>
            <w:r w:rsidR="002A091D" w:rsidRPr="003E5E80">
              <w:rPr>
                <w:rFonts w:ascii="Arial" w:hAnsi="Arial" w:cs="Arial"/>
                <w:sz w:val="22"/>
                <w:szCs w:val="22"/>
              </w:rPr>
              <w:t xml:space="preserve"> su Odlukom o raspodijeli rezultata i korištenju viška prihoda  utrošeni u nabavu nefinancijske imovine</w:t>
            </w:r>
            <w:r w:rsidR="000765E1">
              <w:rPr>
                <w:rFonts w:ascii="Arial" w:hAnsi="Arial" w:cs="Arial"/>
                <w:sz w:val="22"/>
                <w:szCs w:val="22"/>
              </w:rPr>
              <w:t>. U</w:t>
            </w:r>
            <w:r w:rsidR="002A091D" w:rsidRPr="003E5E80">
              <w:rPr>
                <w:rFonts w:ascii="Arial" w:hAnsi="Arial" w:cs="Arial"/>
                <w:sz w:val="22"/>
                <w:szCs w:val="22"/>
              </w:rPr>
              <w:t xml:space="preserve"> 2024.godini planiran</w:t>
            </w:r>
            <w:r w:rsidR="005F5AF7">
              <w:rPr>
                <w:rFonts w:ascii="Arial" w:hAnsi="Arial" w:cs="Arial"/>
                <w:sz w:val="22"/>
                <w:szCs w:val="22"/>
              </w:rPr>
              <w:t>i</w:t>
            </w:r>
            <w:r w:rsidR="002A091D" w:rsidRPr="003E5E80">
              <w:rPr>
                <w:rFonts w:ascii="Arial" w:hAnsi="Arial" w:cs="Arial"/>
                <w:sz w:val="22"/>
                <w:szCs w:val="22"/>
              </w:rPr>
              <w:t xml:space="preserve"> su znatno manji rashodi za nabav</w:t>
            </w:r>
            <w:r w:rsidR="00E46977" w:rsidRPr="003E5E80">
              <w:rPr>
                <w:rFonts w:ascii="Arial" w:hAnsi="Arial" w:cs="Arial"/>
                <w:sz w:val="22"/>
                <w:szCs w:val="22"/>
              </w:rPr>
              <w:t>a</w:t>
            </w:r>
            <w:r w:rsidR="002A091D" w:rsidRPr="003E5E80">
              <w:rPr>
                <w:rFonts w:ascii="Arial" w:hAnsi="Arial" w:cs="Arial"/>
                <w:sz w:val="22"/>
                <w:szCs w:val="22"/>
              </w:rPr>
              <w:t xml:space="preserve"> nefinancijske imovine u skladu sa prihodima koje planiramo ostvariti za ovu vrstu ulaganja. U projekcijama za 2025. i 2026.godinu u odnosu na financijski plan 2024.godine ne očekuj</w:t>
            </w:r>
            <w:r w:rsidR="000765E1">
              <w:rPr>
                <w:rFonts w:ascii="Arial" w:hAnsi="Arial" w:cs="Arial"/>
                <w:sz w:val="22"/>
                <w:szCs w:val="22"/>
              </w:rPr>
              <w:t xml:space="preserve">u </w:t>
            </w:r>
            <w:r w:rsidR="002A091D" w:rsidRPr="003E5E80">
              <w:rPr>
                <w:rFonts w:ascii="Arial" w:hAnsi="Arial" w:cs="Arial"/>
                <w:sz w:val="22"/>
                <w:szCs w:val="22"/>
              </w:rPr>
              <w:t>se odstupanja.</w:t>
            </w:r>
          </w:p>
          <w:p w:rsidR="003E5E80" w:rsidRDefault="003E5E80" w:rsidP="00C77836">
            <w:pPr>
              <w:jc w:val="both"/>
              <w:rPr>
                <w:rFonts w:ascii="Arial" w:hAnsi="Arial" w:cs="Arial"/>
                <w:sz w:val="22"/>
                <w:szCs w:val="22"/>
              </w:rPr>
            </w:pPr>
          </w:p>
          <w:tbl>
            <w:tblPr>
              <w:tblW w:w="7720" w:type="dxa"/>
              <w:tblLayout w:type="fixed"/>
              <w:tblLook w:val="04A0" w:firstRow="1" w:lastRow="0" w:firstColumn="1" w:lastColumn="0" w:noHBand="0" w:noVBand="1"/>
            </w:tblPr>
            <w:tblGrid>
              <w:gridCol w:w="3022"/>
              <w:gridCol w:w="1559"/>
              <w:gridCol w:w="1595"/>
              <w:gridCol w:w="1544"/>
            </w:tblGrid>
            <w:tr w:rsidR="00C77836" w:rsidRPr="00C77836" w:rsidTr="004A1528">
              <w:trPr>
                <w:trHeight w:val="510"/>
              </w:trPr>
              <w:tc>
                <w:tcPr>
                  <w:tcW w:w="302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77836" w:rsidRPr="00C77836" w:rsidRDefault="00C77836" w:rsidP="00C77836">
                  <w:pPr>
                    <w:rPr>
                      <w:rFonts w:ascii="Arial" w:hAnsi="Arial" w:cs="Arial"/>
                      <w:b/>
                      <w:bCs/>
                      <w:color w:val="000000"/>
                      <w:sz w:val="20"/>
                      <w:szCs w:val="20"/>
                    </w:rPr>
                  </w:pPr>
                  <w:r w:rsidRPr="00C77836">
                    <w:rPr>
                      <w:rFonts w:ascii="Arial" w:hAnsi="Arial" w:cs="Arial"/>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Plan za 202</w:t>
                  </w:r>
                  <w:r w:rsidR="005C27AD">
                    <w:rPr>
                      <w:rFonts w:ascii="Arial" w:hAnsi="Arial" w:cs="Arial"/>
                      <w:b/>
                      <w:bCs/>
                      <w:color w:val="000000"/>
                      <w:sz w:val="20"/>
                      <w:szCs w:val="20"/>
                    </w:rPr>
                    <w:t>4</w:t>
                  </w:r>
                  <w:r w:rsidRPr="00C77836">
                    <w:rPr>
                      <w:rFonts w:ascii="Arial" w:hAnsi="Arial" w:cs="Arial"/>
                      <w:b/>
                      <w:bCs/>
                      <w:color w:val="000000"/>
                      <w:sz w:val="20"/>
                      <w:szCs w:val="20"/>
                    </w:rPr>
                    <w:t>.</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 xml:space="preserve">Projekcija </w:t>
                  </w:r>
                  <w:r w:rsidRPr="00C77836">
                    <w:rPr>
                      <w:rFonts w:ascii="Arial" w:hAnsi="Arial" w:cs="Arial"/>
                      <w:b/>
                      <w:bCs/>
                      <w:color w:val="000000"/>
                      <w:sz w:val="20"/>
                      <w:szCs w:val="20"/>
                    </w:rPr>
                    <w:br/>
                    <w:t>za 202</w:t>
                  </w:r>
                  <w:r w:rsidR="005C27AD">
                    <w:rPr>
                      <w:rFonts w:ascii="Arial" w:hAnsi="Arial" w:cs="Arial"/>
                      <w:b/>
                      <w:bCs/>
                      <w:color w:val="000000"/>
                      <w:sz w:val="20"/>
                      <w:szCs w:val="20"/>
                    </w:rPr>
                    <w:t>5</w:t>
                  </w:r>
                  <w:r w:rsidRPr="00C77836">
                    <w:rPr>
                      <w:rFonts w:ascii="Arial" w:hAnsi="Arial" w:cs="Arial"/>
                      <w:b/>
                      <w:bCs/>
                      <w:color w:val="000000"/>
                      <w:sz w:val="20"/>
                      <w:szCs w:val="20"/>
                    </w:rPr>
                    <w:t>.</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 xml:space="preserve">Projekcija </w:t>
                  </w:r>
                  <w:r w:rsidRPr="00C77836">
                    <w:rPr>
                      <w:rFonts w:ascii="Arial" w:hAnsi="Arial" w:cs="Arial"/>
                      <w:b/>
                      <w:bCs/>
                      <w:color w:val="000000"/>
                      <w:sz w:val="20"/>
                      <w:szCs w:val="20"/>
                    </w:rPr>
                    <w:br/>
                    <w:t>za 202</w:t>
                  </w:r>
                  <w:r w:rsidR="005C27AD">
                    <w:rPr>
                      <w:rFonts w:ascii="Arial" w:hAnsi="Arial" w:cs="Arial"/>
                      <w:b/>
                      <w:bCs/>
                      <w:color w:val="000000"/>
                      <w:sz w:val="20"/>
                      <w:szCs w:val="20"/>
                    </w:rPr>
                    <w:t>6</w:t>
                  </w:r>
                  <w:r w:rsidRPr="00C77836">
                    <w:rPr>
                      <w:rFonts w:ascii="Arial" w:hAnsi="Arial" w:cs="Arial"/>
                      <w:b/>
                      <w:bCs/>
                      <w:color w:val="000000"/>
                      <w:sz w:val="20"/>
                      <w:szCs w:val="20"/>
                    </w:rPr>
                    <w:t>.</w:t>
                  </w:r>
                </w:p>
              </w:tc>
            </w:tr>
            <w:tr w:rsidR="00C77836" w:rsidRPr="00C77836" w:rsidTr="004A1528">
              <w:trPr>
                <w:trHeight w:val="570"/>
              </w:trPr>
              <w:tc>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PRIHODI UKUPNO</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c>
                <w:tcPr>
                  <w:tcW w:w="1595" w:type="dxa"/>
                  <w:tcBorders>
                    <w:top w:val="nil"/>
                    <w:left w:val="nil"/>
                    <w:bottom w:val="single" w:sz="4" w:space="0" w:color="auto"/>
                    <w:right w:val="single" w:sz="4" w:space="0" w:color="auto"/>
                  </w:tcBorders>
                  <w:shd w:val="clear" w:color="auto" w:fill="D9D9D9" w:themeFill="background1" w:themeFillShade="D9"/>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c>
                <w:tcPr>
                  <w:tcW w:w="1544" w:type="dxa"/>
                  <w:tcBorders>
                    <w:top w:val="nil"/>
                    <w:left w:val="nil"/>
                    <w:bottom w:val="single" w:sz="4" w:space="0" w:color="auto"/>
                    <w:right w:val="single" w:sz="4" w:space="0" w:color="auto"/>
                  </w:tcBorders>
                  <w:shd w:val="clear" w:color="auto" w:fill="D9D9D9" w:themeFill="background1" w:themeFillShade="D9"/>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r>
            <w:tr w:rsidR="00C77836" w:rsidRPr="00C77836" w:rsidTr="004A1528">
              <w:trPr>
                <w:trHeight w:val="570"/>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PRIHODI POSLOVANJA</w:t>
                  </w:r>
                </w:p>
              </w:tc>
              <w:tc>
                <w:tcPr>
                  <w:tcW w:w="1559"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c>
                <w:tcPr>
                  <w:tcW w:w="1595"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c>
                <w:tcPr>
                  <w:tcW w:w="1544"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1.703.037,72</w:t>
                  </w:r>
                </w:p>
              </w:tc>
            </w:tr>
            <w:tr w:rsidR="00C77836" w:rsidRPr="00C77836" w:rsidTr="004A1528">
              <w:trPr>
                <w:trHeight w:val="495"/>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PRIHODI OD PRODAJE NEFINANCIJSKE IMOVINE</w:t>
                  </w:r>
                </w:p>
              </w:tc>
              <w:tc>
                <w:tcPr>
                  <w:tcW w:w="1559" w:type="dxa"/>
                  <w:tcBorders>
                    <w:top w:val="nil"/>
                    <w:left w:val="nil"/>
                    <w:bottom w:val="single" w:sz="4" w:space="0" w:color="auto"/>
                    <w:right w:val="single" w:sz="4" w:space="0" w:color="auto"/>
                  </w:tcBorders>
                  <w:shd w:val="clear" w:color="auto" w:fill="auto"/>
                  <w:noWrap/>
                  <w:vAlign w:val="bottom"/>
                </w:tcPr>
                <w:p w:rsidR="00C77836" w:rsidRPr="00C77836" w:rsidRDefault="00C77836" w:rsidP="00C77836">
                  <w:pPr>
                    <w:jc w:val="right"/>
                    <w:rPr>
                      <w:rFonts w:ascii="Arial" w:hAnsi="Arial" w:cs="Arial"/>
                      <w:b/>
                      <w:bCs/>
                      <w:color w:val="000000"/>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rsidR="00C77836" w:rsidRPr="00C77836" w:rsidRDefault="00C77836" w:rsidP="00C77836">
                  <w:pPr>
                    <w:jc w:val="right"/>
                    <w:rPr>
                      <w:rFonts w:ascii="Arial" w:hAnsi="Arial" w:cs="Arial"/>
                      <w:b/>
                      <w:bCs/>
                      <w:color w:val="000000"/>
                      <w:sz w:val="20"/>
                      <w:szCs w:val="20"/>
                    </w:rPr>
                  </w:pPr>
                </w:p>
              </w:tc>
              <w:tc>
                <w:tcPr>
                  <w:tcW w:w="1544" w:type="dxa"/>
                  <w:tcBorders>
                    <w:top w:val="nil"/>
                    <w:left w:val="nil"/>
                    <w:bottom w:val="single" w:sz="4" w:space="0" w:color="auto"/>
                    <w:right w:val="single" w:sz="4" w:space="0" w:color="auto"/>
                  </w:tcBorders>
                  <w:shd w:val="clear" w:color="auto" w:fill="auto"/>
                  <w:noWrap/>
                  <w:vAlign w:val="bottom"/>
                </w:tcPr>
                <w:p w:rsidR="00C77836" w:rsidRPr="00C77836" w:rsidRDefault="00C77836" w:rsidP="00C77836">
                  <w:pPr>
                    <w:jc w:val="right"/>
                    <w:rPr>
                      <w:rFonts w:ascii="Arial" w:hAnsi="Arial" w:cs="Arial"/>
                      <w:b/>
                      <w:bCs/>
                      <w:color w:val="000000"/>
                      <w:sz w:val="20"/>
                      <w:szCs w:val="20"/>
                    </w:rPr>
                  </w:pPr>
                </w:p>
              </w:tc>
            </w:tr>
            <w:tr w:rsidR="004A1528" w:rsidRPr="00C77836" w:rsidTr="004A1528">
              <w:trPr>
                <w:trHeight w:val="300"/>
              </w:trPr>
              <w:tc>
                <w:tcPr>
                  <w:tcW w:w="302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A1528" w:rsidRPr="00C77836" w:rsidRDefault="004A1528" w:rsidP="00C77836">
                  <w:pPr>
                    <w:rPr>
                      <w:rFonts w:ascii="Arial" w:hAnsi="Arial" w:cs="Arial"/>
                      <w:b/>
                      <w:bCs/>
                      <w:sz w:val="20"/>
                      <w:szCs w:val="20"/>
                    </w:rPr>
                  </w:pPr>
                  <w:r w:rsidRPr="00C77836">
                    <w:rPr>
                      <w:rFonts w:ascii="Arial" w:hAnsi="Arial" w:cs="Arial"/>
                      <w:b/>
                      <w:bCs/>
                      <w:sz w:val="20"/>
                      <w:szCs w:val="20"/>
                    </w:rPr>
                    <w:t>RASHODI UKUPNO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A1528" w:rsidRPr="00C77836" w:rsidRDefault="004A1528" w:rsidP="00C77836">
                  <w:pPr>
                    <w:rPr>
                      <w:rFonts w:ascii="Arial" w:hAnsi="Arial" w:cs="Arial"/>
                      <w:sz w:val="20"/>
                      <w:szCs w:val="20"/>
                    </w:rPr>
                  </w:pPr>
                  <w:r w:rsidRPr="00C77836">
                    <w:rPr>
                      <w:rFonts w:ascii="Arial" w:hAnsi="Arial" w:cs="Arial"/>
                      <w:sz w:val="20"/>
                      <w:szCs w:val="20"/>
                    </w:rPr>
                    <w:t> </w:t>
                  </w:r>
                </w:p>
                <w:p w:rsidR="004A1528" w:rsidRPr="00C77836" w:rsidRDefault="004A1528" w:rsidP="00C77836">
                  <w:pPr>
                    <w:jc w:val="right"/>
                    <w:rPr>
                      <w:rFonts w:ascii="Arial" w:hAnsi="Arial" w:cs="Arial"/>
                      <w:b/>
                      <w:bCs/>
                      <w:color w:val="000000"/>
                      <w:sz w:val="20"/>
                      <w:szCs w:val="20"/>
                    </w:rPr>
                  </w:pPr>
                  <w:r>
                    <w:rPr>
                      <w:rFonts w:ascii="Arial" w:hAnsi="Arial" w:cs="Arial"/>
                      <w:b/>
                      <w:bCs/>
                      <w:color w:val="000000"/>
                      <w:sz w:val="20"/>
                      <w:szCs w:val="20"/>
                    </w:rPr>
                    <w:t>1.704.607,72</w:t>
                  </w:r>
                </w:p>
              </w:tc>
              <w:tc>
                <w:tcPr>
                  <w:tcW w:w="1595" w:type="dxa"/>
                  <w:tcBorders>
                    <w:top w:val="nil"/>
                    <w:left w:val="nil"/>
                    <w:bottom w:val="single" w:sz="4" w:space="0" w:color="auto"/>
                    <w:right w:val="single" w:sz="4" w:space="0" w:color="auto"/>
                  </w:tcBorders>
                  <w:shd w:val="clear" w:color="auto" w:fill="BFBFBF" w:themeFill="background1" w:themeFillShade="BF"/>
                  <w:noWrap/>
                  <w:vAlign w:val="bottom"/>
                </w:tcPr>
                <w:p w:rsidR="004A1528" w:rsidRPr="00C77836" w:rsidRDefault="004A1528" w:rsidP="00C77836">
                  <w:pPr>
                    <w:jc w:val="right"/>
                    <w:rPr>
                      <w:rFonts w:ascii="Arial" w:hAnsi="Arial" w:cs="Arial"/>
                      <w:b/>
                      <w:bCs/>
                      <w:color w:val="000000"/>
                      <w:sz w:val="20"/>
                      <w:szCs w:val="20"/>
                    </w:rPr>
                  </w:pPr>
                  <w:r>
                    <w:rPr>
                      <w:rFonts w:ascii="Arial" w:hAnsi="Arial" w:cs="Arial"/>
                      <w:b/>
                      <w:bCs/>
                      <w:color w:val="000000"/>
                      <w:sz w:val="20"/>
                      <w:szCs w:val="20"/>
                    </w:rPr>
                    <w:t>1.703.037,72</w:t>
                  </w:r>
                </w:p>
              </w:tc>
              <w:tc>
                <w:tcPr>
                  <w:tcW w:w="1544" w:type="dxa"/>
                  <w:tcBorders>
                    <w:top w:val="nil"/>
                    <w:left w:val="nil"/>
                    <w:bottom w:val="single" w:sz="4" w:space="0" w:color="auto"/>
                    <w:right w:val="single" w:sz="4" w:space="0" w:color="auto"/>
                  </w:tcBorders>
                  <w:shd w:val="clear" w:color="auto" w:fill="BFBFBF" w:themeFill="background1" w:themeFillShade="BF"/>
                  <w:noWrap/>
                  <w:vAlign w:val="bottom"/>
                </w:tcPr>
                <w:p w:rsidR="004A1528" w:rsidRPr="00C77836" w:rsidRDefault="004A1528" w:rsidP="00C77836">
                  <w:pPr>
                    <w:jc w:val="right"/>
                    <w:rPr>
                      <w:rFonts w:ascii="Arial" w:hAnsi="Arial" w:cs="Arial"/>
                      <w:b/>
                      <w:bCs/>
                      <w:color w:val="000000"/>
                      <w:sz w:val="20"/>
                      <w:szCs w:val="20"/>
                    </w:rPr>
                  </w:pPr>
                  <w:r>
                    <w:rPr>
                      <w:rFonts w:ascii="Arial" w:hAnsi="Arial" w:cs="Arial"/>
                      <w:b/>
                      <w:bCs/>
                      <w:color w:val="000000"/>
                      <w:sz w:val="20"/>
                      <w:szCs w:val="20"/>
                    </w:rPr>
                    <w:t>1.703.037,72</w:t>
                  </w:r>
                </w:p>
              </w:tc>
            </w:tr>
            <w:tr w:rsidR="00C77836" w:rsidRPr="00C77836" w:rsidTr="004A1528">
              <w:trPr>
                <w:trHeight w:val="300"/>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RASHODI  POSLOVANJA</w:t>
                  </w:r>
                </w:p>
              </w:tc>
              <w:tc>
                <w:tcPr>
                  <w:tcW w:w="1559"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1.697.285,16</w:t>
                  </w:r>
                </w:p>
              </w:tc>
              <w:tc>
                <w:tcPr>
                  <w:tcW w:w="1595"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1.695.715,16</w:t>
                  </w:r>
                </w:p>
              </w:tc>
              <w:tc>
                <w:tcPr>
                  <w:tcW w:w="1544" w:type="dxa"/>
                  <w:tcBorders>
                    <w:top w:val="nil"/>
                    <w:left w:val="nil"/>
                    <w:bottom w:val="single" w:sz="4" w:space="0" w:color="auto"/>
                    <w:right w:val="single" w:sz="4" w:space="0" w:color="auto"/>
                  </w:tcBorders>
                  <w:shd w:val="clear" w:color="auto" w:fill="auto"/>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1.695.715,16</w:t>
                  </w:r>
                </w:p>
              </w:tc>
            </w:tr>
            <w:tr w:rsidR="00C77836" w:rsidRPr="00C77836" w:rsidTr="004A1528">
              <w:trPr>
                <w:trHeight w:val="570"/>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7.322,56</w:t>
                  </w:r>
                </w:p>
              </w:tc>
              <w:tc>
                <w:tcPr>
                  <w:tcW w:w="1595" w:type="dxa"/>
                  <w:tcBorders>
                    <w:top w:val="nil"/>
                    <w:left w:val="nil"/>
                    <w:bottom w:val="single" w:sz="4" w:space="0" w:color="auto"/>
                    <w:right w:val="single" w:sz="4" w:space="0" w:color="auto"/>
                  </w:tcBorders>
                  <w:shd w:val="clear" w:color="auto" w:fill="auto"/>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7.322,56</w:t>
                  </w:r>
                </w:p>
              </w:tc>
              <w:tc>
                <w:tcPr>
                  <w:tcW w:w="1544" w:type="dxa"/>
                  <w:tcBorders>
                    <w:top w:val="nil"/>
                    <w:left w:val="nil"/>
                    <w:bottom w:val="single" w:sz="4" w:space="0" w:color="auto"/>
                    <w:right w:val="single" w:sz="4" w:space="0" w:color="auto"/>
                  </w:tcBorders>
                  <w:shd w:val="clear" w:color="auto" w:fill="auto"/>
                  <w:vAlign w:val="bottom"/>
                </w:tcPr>
                <w:p w:rsidR="00C77836" w:rsidRPr="00C77836" w:rsidRDefault="004A1528" w:rsidP="00C77836">
                  <w:pPr>
                    <w:jc w:val="right"/>
                    <w:rPr>
                      <w:rFonts w:ascii="Arial" w:hAnsi="Arial" w:cs="Arial"/>
                      <w:b/>
                      <w:bCs/>
                      <w:color w:val="000000"/>
                      <w:sz w:val="20"/>
                      <w:szCs w:val="20"/>
                    </w:rPr>
                  </w:pPr>
                  <w:r>
                    <w:rPr>
                      <w:rFonts w:ascii="Arial" w:hAnsi="Arial" w:cs="Arial"/>
                      <w:b/>
                      <w:bCs/>
                      <w:color w:val="000000"/>
                      <w:sz w:val="20"/>
                      <w:szCs w:val="20"/>
                    </w:rPr>
                    <w:t>7.322,56</w:t>
                  </w:r>
                </w:p>
              </w:tc>
            </w:tr>
            <w:tr w:rsidR="00C77836" w:rsidRPr="00C77836" w:rsidTr="004A1528">
              <w:trPr>
                <w:trHeight w:val="300"/>
              </w:trPr>
              <w:tc>
                <w:tcPr>
                  <w:tcW w:w="302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77836" w:rsidRPr="00C77836" w:rsidRDefault="00C77836" w:rsidP="00C77836">
                  <w:pPr>
                    <w:rPr>
                      <w:rFonts w:ascii="Arial" w:hAnsi="Arial" w:cs="Arial"/>
                      <w:b/>
                      <w:bCs/>
                      <w:sz w:val="20"/>
                      <w:szCs w:val="20"/>
                    </w:rPr>
                  </w:pPr>
                  <w:r w:rsidRPr="00C77836">
                    <w:rPr>
                      <w:rFonts w:ascii="Arial" w:hAnsi="Arial" w:cs="Arial"/>
                      <w:b/>
                      <w:bCs/>
                      <w:sz w:val="20"/>
                      <w:szCs w:val="20"/>
                    </w:rPr>
                    <w:t>RAZLIKA - VIŠAK / MANJAK</w:t>
                  </w:r>
                </w:p>
              </w:tc>
              <w:tc>
                <w:tcPr>
                  <w:tcW w:w="1559" w:type="dxa"/>
                  <w:tcBorders>
                    <w:top w:val="nil"/>
                    <w:left w:val="nil"/>
                    <w:bottom w:val="single" w:sz="4" w:space="0" w:color="auto"/>
                    <w:right w:val="single" w:sz="4" w:space="0" w:color="auto"/>
                  </w:tcBorders>
                  <w:shd w:val="clear" w:color="000000" w:fill="DDEBF7"/>
                  <w:noWrap/>
                  <w:vAlign w:val="bottom"/>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-1.570,00</w:t>
                  </w:r>
                </w:p>
              </w:tc>
              <w:tc>
                <w:tcPr>
                  <w:tcW w:w="1595" w:type="dxa"/>
                  <w:tcBorders>
                    <w:top w:val="nil"/>
                    <w:left w:val="nil"/>
                    <w:bottom w:val="single" w:sz="4" w:space="0" w:color="auto"/>
                    <w:right w:val="single" w:sz="4" w:space="0" w:color="auto"/>
                  </w:tcBorders>
                  <w:shd w:val="clear" w:color="000000" w:fill="DDEBF7"/>
                  <w:noWrap/>
                  <w:vAlign w:val="bottom"/>
                </w:tcPr>
                <w:p w:rsidR="00C77836" w:rsidRPr="00C77836" w:rsidRDefault="00C77836" w:rsidP="00C77836">
                  <w:pPr>
                    <w:jc w:val="right"/>
                    <w:rPr>
                      <w:rFonts w:ascii="Arial" w:hAnsi="Arial" w:cs="Arial"/>
                      <w:b/>
                      <w:bCs/>
                      <w:color w:val="000000"/>
                      <w:sz w:val="20"/>
                      <w:szCs w:val="20"/>
                    </w:rPr>
                  </w:pPr>
                </w:p>
              </w:tc>
              <w:tc>
                <w:tcPr>
                  <w:tcW w:w="1544" w:type="dxa"/>
                  <w:tcBorders>
                    <w:top w:val="nil"/>
                    <w:left w:val="nil"/>
                    <w:bottom w:val="single" w:sz="4" w:space="0" w:color="auto"/>
                    <w:right w:val="single" w:sz="4" w:space="0" w:color="auto"/>
                  </w:tcBorders>
                  <w:shd w:val="clear" w:color="000000" w:fill="DDEBF7"/>
                  <w:noWrap/>
                  <w:vAlign w:val="bottom"/>
                </w:tcPr>
                <w:p w:rsidR="00C77836" w:rsidRPr="00C77836" w:rsidRDefault="00C77836" w:rsidP="00C77836">
                  <w:pPr>
                    <w:jc w:val="right"/>
                    <w:rPr>
                      <w:rFonts w:ascii="Arial" w:hAnsi="Arial" w:cs="Arial"/>
                      <w:b/>
                      <w:bCs/>
                      <w:color w:val="000000"/>
                      <w:sz w:val="20"/>
                      <w:szCs w:val="20"/>
                    </w:rPr>
                  </w:pPr>
                </w:p>
              </w:tc>
            </w:tr>
          </w:tbl>
          <w:p w:rsidR="00EE78B3" w:rsidRDefault="00EE78B3" w:rsidP="00C77836">
            <w:pPr>
              <w:jc w:val="both"/>
              <w:rPr>
                <w:rFonts w:ascii="Arial" w:hAnsi="Arial" w:cs="Arial"/>
                <w:sz w:val="18"/>
                <w:szCs w:val="18"/>
              </w:rPr>
            </w:pPr>
          </w:p>
          <w:tbl>
            <w:tblPr>
              <w:tblW w:w="7720" w:type="dxa"/>
              <w:tblLayout w:type="fixed"/>
              <w:tblLook w:val="04A0" w:firstRow="1" w:lastRow="0" w:firstColumn="1" w:lastColumn="0" w:noHBand="0" w:noVBand="1"/>
            </w:tblPr>
            <w:tblGrid>
              <w:gridCol w:w="3700"/>
              <w:gridCol w:w="1240"/>
              <w:gridCol w:w="1180"/>
              <w:gridCol w:w="1600"/>
            </w:tblGrid>
            <w:tr w:rsidR="00C77836" w:rsidRPr="00C77836" w:rsidTr="00C77836">
              <w:trPr>
                <w:trHeight w:val="510"/>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836" w:rsidRPr="00C77836" w:rsidRDefault="00C77836" w:rsidP="00C77836">
                  <w:pPr>
                    <w:rPr>
                      <w:rFonts w:ascii="Arial" w:hAnsi="Arial" w:cs="Arial"/>
                      <w:b/>
                      <w:bCs/>
                      <w:color w:val="000000"/>
                      <w:sz w:val="20"/>
                      <w:szCs w:val="20"/>
                    </w:rPr>
                  </w:pPr>
                  <w:r w:rsidRPr="00C77836">
                    <w:rPr>
                      <w:rFonts w:ascii="Arial" w:hAnsi="Arial" w:cs="Arial"/>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Plan za 202</w:t>
                  </w:r>
                  <w:r w:rsidR="005C27AD">
                    <w:rPr>
                      <w:rFonts w:ascii="Arial" w:hAnsi="Arial" w:cs="Arial"/>
                      <w:b/>
                      <w:bCs/>
                      <w:color w:val="000000"/>
                      <w:sz w:val="20"/>
                      <w:szCs w:val="20"/>
                    </w:rPr>
                    <w:t>4</w:t>
                  </w:r>
                  <w:r w:rsidRPr="00C77836">
                    <w:rPr>
                      <w:rFonts w:ascii="Arial" w:hAnsi="Arial" w:cs="Arial"/>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 xml:space="preserve">Projekcija </w:t>
                  </w:r>
                  <w:r w:rsidRPr="00C77836">
                    <w:rPr>
                      <w:rFonts w:ascii="Arial" w:hAnsi="Arial" w:cs="Arial"/>
                      <w:b/>
                      <w:bCs/>
                      <w:color w:val="000000"/>
                      <w:sz w:val="20"/>
                      <w:szCs w:val="20"/>
                    </w:rPr>
                    <w:br/>
                    <w:t>za 202</w:t>
                  </w:r>
                  <w:r w:rsidR="005C27AD">
                    <w:rPr>
                      <w:rFonts w:ascii="Arial" w:hAnsi="Arial" w:cs="Arial"/>
                      <w:b/>
                      <w:bCs/>
                      <w:color w:val="000000"/>
                      <w:sz w:val="20"/>
                      <w:szCs w:val="20"/>
                    </w:rPr>
                    <w:t>5</w:t>
                  </w:r>
                  <w:r w:rsidRPr="00C77836">
                    <w:rPr>
                      <w:rFonts w:ascii="Arial" w:hAnsi="Arial" w:cs="Arial"/>
                      <w:b/>
                      <w:bCs/>
                      <w:color w:val="000000"/>
                      <w:sz w:val="20"/>
                      <w:szCs w:val="20"/>
                    </w:rPr>
                    <w:t>.</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77836" w:rsidRPr="00C77836" w:rsidRDefault="00C77836" w:rsidP="005C27AD">
                  <w:pPr>
                    <w:jc w:val="center"/>
                    <w:rPr>
                      <w:rFonts w:ascii="Arial" w:hAnsi="Arial" w:cs="Arial"/>
                      <w:b/>
                      <w:bCs/>
                      <w:color w:val="000000"/>
                      <w:sz w:val="20"/>
                      <w:szCs w:val="20"/>
                    </w:rPr>
                  </w:pPr>
                  <w:r w:rsidRPr="00C77836">
                    <w:rPr>
                      <w:rFonts w:ascii="Arial" w:hAnsi="Arial" w:cs="Arial"/>
                      <w:b/>
                      <w:bCs/>
                      <w:color w:val="000000"/>
                      <w:sz w:val="20"/>
                      <w:szCs w:val="20"/>
                    </w:rPr>
                    <w:t xml:space="preserve">Projekcija </w:t>
                  </w:r>
                  <w:r w:rsidRPr="00C77836">
                    <w:rPr>
                      <w:rFonts w:ascii="Arial" w:hAnsi="Arial" w:cs="Arial"/>
                      <w:b/>
                      <w:bCs/>
                      <w:color w:val="000000"/>
                      <w:sz w:val="20"/>
                      <w:szCs w:val="20"/>
                    </w:rPr>
                    <w:br/>
                    <w:t>za 202</w:t>
                  </w:r>
                  <w:r w:rsidR="005C27AD">
                    <w:rPr>
                      <w:rFonts w:ascii="Arial" w:hAnsi="Arial" w:cs="Arial"/>
                      <w:b/>
                      <w:bCs/>
                      <w:color w:val="000000"/>
                      <w:sz w:val="20"/>
                      <w:szCs w:val="20"/>
                    </w:rPr>
                    <w:t>6</w:t>
                  </w:r>
                  <w:r w:rsidRPr="00C77836">
                    <w:rPr>
                      <w:rFonts w:ascii="Arial" w:hAnsi="Arial" w:cs="Arial"/>
                      <w:b/>
                      <w:bCs/>
                      <w:color w:val="000000"/>
                      <w:sz w:val="20"/>
                      <w:szCs w:val="20"/>
                    </w:rPr>
                    <w:t>.</w:t>
                  </w:r>
                </w:p>
              </w:tc>
            </w:tr>
            <w:tr w:rsidR="00C77836" w:rsidRPr="00C77836" w:rsidTr="003066C1">
              <w:trPr>
                <w:trHeight w:val="555"/>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7836" w:rsidRPr="00C77836" w:rsidRDefault="00C77836" w:rsidP="00C77836">
                  <w:pPr>
                    <w:rPr>
                      <w:rFonts w:ascii="Arial" w:hAnsi="Arial" w:cs="Arial"/>
                      <w:b/>
                      <w:bCs/>
                      <w:color w:val="000000"/>
                      <w:sz w:val="20"/>
                      <w:szCs w:val="20"/>
                    </w:rPr>
                  </w:pPr>
                  <w:r w:rsidRPr="00C77836">
                    <w:rPr>
                      <w:rFonts w:ascii="Arial" w:hAnsi="Arial" w:cs="Arial"/>
                      <w:b/>
                      <w:bCs/>
                      <w:color w:val="000000"/>
                      <w:sz w:val="20"/>
                      <w:szCs w:val="20"/>
                    </w:rPr>
                    <w:t>UKUPAN DONOS VIŠKA / MANJKA IZ PRETHODNE(IH) GODINE***</w:t>
                  </w:r>
                </w:p>
              </w:tc>
              <w:tc>
                <w:tcPr>
                  <w:tcW w:w="1240" w:type="dxa"/>
                  <w:tcBorders>
                    <w:top w:val="nil"/>
                    <w:left w:val="nil"/>
                    <w:bottom w:val="single" w:sz="4" w:space="0" w:color="auto"/>
                    <w:right w:val="single" w:sz="4" w:space="0" w:color="auto"/>
                  </w:tcBorders>
                  <w:shd w:val="clear" w:color="000000" w:fill="D9D9D9"/>
                  <w:noWrap/>
                  <w:vAlign w:val="bottom"/>
                  <w:hideMark/>
                </w:tcPr>
                <w:p w:rsidR="00C77836" w:rsidRPr="00C77836" w:rsidRDefault="005C27AD" w:rsidP="00C77836">
                  <w:pPr>
                    <w:jc w:val="right"/>
                    <w:rPr>
                      <w:rFonts w:ascii="Arial" w:hAnsi="Arial" w:cs="Arial"/>
                      <w:b/>
                      <w:bCs/>
                      <w:color w:val="000000"/>
                      <w:sz w:val="20"/>
                      <w:szCs w:val="20"/>
                    </w:rPr>
                  </w:pPr>
                  <w:r>
                    <w:rPr>
                      <w:rFonts w:ascii="Arial" w:hAnsi="Arial" w:cs="Arial"/>
                      <w:b/>
                      <w:bCs/>
                      <w:color w:val="000000"/>
                      <w:sz w:val="20"/>
                      <w:szCs w:val="20"/>
                    </w:rPr>
                    <w:t>1.570,00</w:t>
                  </w:r>
                </w:p>
              </w:tc>
              <w:tc>
                <w:tcPr>
                  <w:tcW w:w="1180" w:type="dxa"/>
                  <w:tcBorders>
                    <w:top w:val="nil"/>
                    <w:left w:val="nil"/>
                    <w:bottom w:val="single" w:sz="4" w:space="0" w:color="auto"/>
                    <w:right w:val="single" w:sz="4" w:space="0" w:color="auto"/>
                  </w:tcBorders>
                  <w:shd w:val="clear" w:color="000000" w:fill="D9D9D9"/>
                  <w:noWrap/>
                  <w:vAlign w:val="bottom"/>
                </w:tcPr>
                <w:p w:rsidR="00C77836" w:rsidRPr="00C77836" w:rsidRDefault="00C77836" w:rsidP="00C77836">
                  <w:pPr>
                    <w:jc w:val="right"/>
                    <w:rPr>
                      <w:rFonts w:ascii="Arial" w:hAnsi="Arial" w:cs="Arial"/>
                      <w:b/>
                      <w:bCs/>
                      <w:color w:val="000000"/>
                      <w:sz w:val="20"/>
                      <w:szCs w:val="20"/>
                    </w:rPr>
                  </w:pPr>
                </w:p>
              </w:tc>
              <w:tc>
                <w:tcPr>
                  <w:tcW w:w="1600" w:type="dxa"/>
                  <w:tcBorders>
                    <w:top w:val="nil"/>
                    <w:left w:val="nil"/>
                    <w:bottom w:val="single" w:sz="4" w:space="0" w:color="auto"/>
                    <w:right w:val="single" w:sz="4" w:space="0" w:color="auto"/>
                  </w:tcBorders>
                  <w:shd w:val="clear" w:color="000000" w:fill="D9D9D9"/>
                  <w:noWrap/>
                  <w:vAlign w:val="bottom"/>
                </w:tcPr>
                <w:p w:rsidR="00C77836" w:rsidRPr="00C77836" w:rsidRDefault="00C77836" w:rsidP="00C77836">
                  <w:pPr>
                    <w:jc w:val="right"/>
                    <w:rPr>
                      <w:rFonts w:ascii="Arial" w:hAnsi="Arial" w:cs="Arial"/>
                      <w:b/>
                      <w:bCs/>
                      <w:color w:val="000000"/>
                      <w:sz w:val="20"/>
                      <w:szCs w:val="20"/>
                    </w:rPr>
                  </w:pPr>
                </w:p>
              </w:tc>
            </w:tr>
            <w:tr w:rsidR="00C77836" w:rsidRPr="00C77836" w:rsidTr="003066C1">
              <w:trPr>
                <w:trHeight w:val="525"/>
              </w:trPr>
              <w:tc>
                <w:tcPr>
                  <w:tcW w:w="3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77836" w:rsidRPr="00C77836" w:rsidRDefault="00C77836" w:rsidP="00C77836">
                  <w:pPr>
                    <w:rPr>
                      <w:rFonts w:ascii="Arial" w:hAnsi="Arial" w:cs="Arial"/>
                      <w:b/>
                      <w:bCs/>
                      <w:color w:val="000000"/>
                      <w:sz w:val="20"/>
                      <w:szCs w:val="20"/>
                    </w:rPr>
                  </w:pPr>
                  <w:r w:rsidRPr="00C77836">
                    <w:rPr>
                      <w:rFonts w:ascii="Arial" w:hAnsi="Arial" w:cs="Arial"/>
                      <w:b/>
                      <w:bCs/>
                      <w:color w:val="000000"/>
                      <w:sz w:val="20"/>
                      <w:szCs w:val="20"/>
                    </w:rPr>
                    <w:t>VIŠAK  IZ PRETHODNE(IH) GODINE KOJI ĆE SE RASPOREDITI</w:t>
                  </w:r>
                </w:p>
              </w:tc>
              <w:tc>
                <w:tcPr>
                  <w:tcW w:w="1240" w:type="dxa"/>
                  <w:tcBorders>
                    <w:top w:val="nil"/>
                    <w:left w:val="nil"/>
                    <w:bottom w:val="single" w:sz="4" w:space="0" w:color="auto"/>
                    <w:right w:val="single" w:sz="4" w:space="0" w:color="auto"/>
                  </w:tcBorders>
                  <w:shd w:val="clear" w:color="000000" w:fill="DDEBF7"/>
                  <w:noWrap/>
                  <w:vAlign w:val="bottom"/>
                  <w:hideMark/>
                </w:tcPr>
                <w:p w:rsidR="00C77836" w:rsidRPr="00C77836" w:rsidRDefault="00C77836" w:rsidP="00C77836">
                  <w:pPr>
                    <w:jc w:val="right"/>
                    <w:rPr>
                      <w:rFonts w:ascii="Arial" w:hAnsi="Arial" w:cs="Arial"/>
                      <w:b/>
                      <w:bCs/>
                      <w:color w:val="000000"/>
                      <w:sz w:val="20"/>
                      <w:szCs w:val="20"/>
                    </w:rPr>
                  </w:pPr>
                </w:p>
              </w:tc>
              <w:tc>
                <w:tcPr>
                  <w:tcW w:w="1180" w:type="dxa"/>
                  <w:tcBorders>
                    <w:top w:val="nil"/>
                    <w:left w:val="nil"/>
                    <w:bottom w:val="single" w:sz="4" w:space="0" w:color="auto"/>
                    <w:right w:val="single" w:sz="4" w:space="0" w:color="auto"/>
                  </w:tcBorders>
                  <w:shd w:val="clear" w:color="000000" w:fill="DDEBF7"/>
                  <w:noWrap/>
                  <w:vAlign w:val="bottom"/>
                </w:tcPr>
                <w:p w:rsidR="00C77836" w:rsidRPr="00C77836" w:rsidRDefault="00C77836" w:rsidP="00C77836">
                  <w:pPr>
                    <w:jc w:val="right"/>
                    <w:rPr>
                      <w:rFonts w:ascii="Arial" w:hAnsi="Arial" w:cs="Arial"/>
                      <w:b/>
                      <w:bCs/>
                      <w:color w:val="000000"/>
                      <w:sz w:val="20"/>
                      <w:szCs w:val="20"/>
                    </w:rPr>
                  </w:pPr>
                </w:p>
              </w:tc>
              <w:tc>
                <w:tcPr>
                  <w:tcW w:w="1600" w:type="dxa"/>
                  <w:tcBorders>
                    <w:top w:val="nil"/>
                    <w:left w:val="nil"/>
                    <w:bottom w:val="single" w:sz="4" w:space="0" w:color="auto"/>
                    <w:right w:val="single" w:sz="4" w:space="0" w:color="auto"/>
                  </w:tcBorders>
                  <w:shd w:val="clear" w:color="000000" w:fill="DDEBF7"/>
                  <w:vAlign w:val="bottom"/>
                </w:tcPr>
                <w:p w:rsidR="00C77836" w:rsidRPr="00C77836" w:rsidRDefault="00C77836" w:rsidP="00C77836">
                  <w:pPr>
                    <w:jc w:val="right"/>
                    <w:rPr>
                      <w:rFonts w:ascii="Arial" w:hAnsi="Arial" w:cs="Arial"/>
                      <w:b/>
                      <w:bCs/>
                      <w:color w:val="000000"/>
                      <w:sz w:val="20"/>
                      <w:szCs w:val="20"/>
                    </w:rPr>
                  </w:pPr>
                </w:p>
              </w:tc>
            </w:tr>
            <w:tr w:rsidR="00C77836" w:rsidRPr="00C77836" w:rsidTr="00C77836">
              <w:trPr>
                <w:trHeight w:val="720"/>
              </w:trPr>
              <w:tc>
                <w:tcPr>
                  <w:tcW w:w="3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C77836" w:rsidRPr="00C77836" w:rsidRDefault="00C77836" w:rsidP="00C77836">
                  <w:pPr>
                    <w:rPr>
                      <w:rFonts w:ascii="Arial" w:hAnsi="Arial" w:cs="Arial"/>
                      <w:b/>
                      <w:bCs/>
                      <w:color w:val="000000"/>
                      <w:sz w:val="20"/>
                      <w:szCs w:val="20"/>
                    </w:rPr>
                  </w:pPr>
                  <w:r w:rsidRPr="00C77836">
                    <w:rPr>
                      <w:rFonts w:ascii="Arial" w:hAnsi="Arial" w:cs="Arial"/>
                      <w:b/>
                      <w:bCs/>
                      <w:color w:val="000000"/>
                      <w:sz w:val="20"/>
                      <w:szCs w:val="20"/>
                    </w:rPr>
                    <w:t>MANJAK IZ PRETHODNE(IH) GODINE KOJI ĆE SE  POKRITI</w:t>
                  </w:r>
                </w:p>
              </w:tc>
              <w:tc>
                <w:tcPr>
                  <w:tcW w:w="1240" w:type="dxa"/>
                  <w:tcBorders>
                    <w:top w:val="nil"/>
                    <w:left w:val="nil"/>
                    <w:bottom w:val="single" w:sz="4" w:space="0" w:color="auto"/>
                    <w:right w:val="single" w:sz="4" w:space="0" w:color="auto"/>
                  </w:tcBorders>
                  <w:shd w:val="clear" w:color="000000" w:fill="DDEBF7"/>
                  <w:noWrap/>
                  <w:vAlign w:val="bottom"/>
                  <w:hideMark/>
                </w:tcPr>
                <w:p w:rsidR="00C77836" w:rsidRPr="00C77836" w:rsidRDefault="00C77836" w:rsidP="00C77836">
                  <w:pPr>
                    <w:jc w:val="right"/>
                    <w:rPr>
                      <w:rFonts w:ascii="Arial" w:hAnsi="Arial" w:cs="Arial"/>
                      <w:b/>
                      <w:bCs/>
                      <w:color w:val="000000"/>
                      <w:sz w:val="20"/>
                      <w:szCs w:val="20"/>
                    </w:rPr>
                  </w:pPr>
                  <w:r w:rsidRPr="00C77836">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DDEBF7"/>
                  <w:noWrap/>
                  <w:vAlign w:val="bottom"/>
                  <w:hideMark/>
                </w:tcPr>
                <w:p w:rsidR="00C77836" w:rsidRPr="00C77836" w:rsidRDefault="00C77836" w:rsidP="00C77836">
                  <w:pPr>
                    <w:jc w:val="right"/>
                    <w:rPr>
                      <w:rFonts w:ascii="Arial" w:hAnsi="Arial" w:cs="Arial"/>
                      <w:b/>
                      <w:bCs/>
                      <w:color w:val="000000"/>
                      <w:sz w:val="20"/>
                      <w:szCs w:val="20"/>
                    </w:rPr>
                  </w:pPr>
                  <w:r w:rsidRPr="00C77836">
                    <w:rPr>
                      <w:rFonts w:ascii="Arial" w:hAnsi="Arial" w:cs="Arial"/>
                      <w:b/>
                      <w:bCs/>
                      <w:color w:val="000000"/>
                      <w:sz w:val="20"/>
                      <w:szCs w:val="20"/>
                    </w:rPr>
                    <w:t> </w:t>
                  </w:r>
                </w:p>
              </w:tc>
              <w:tc>
                <w:tcPr>
                  <w:tcW w:w="1600" w:type="dxa"/>
                  <w:tcBorders>
                    <w:top w:val="nil"/>
                    <w:left w:val="nil"/>
                    <w:bottom w:val="single" w:sz="4" w:space="0" w:color="auto"/>
                    <w:right w:val="single" w:sz="4" w:space="0" w:color="auto"/>
                  </w:tcBorders>
                  <w:shd w:val="clear" w:color="000000" w:fill="DDEBF7"/>
                  <w:vAlign w:val="bottom"/>
                  <w:hideMark/>
                </w:tcPr>
                <w:p w:rsidR="00C77836" w:rsidRPr="00C77836" w:rsidRDefault="00C77836" w:rsidP="00C77836">
                  <w:pPr>
                    <w:jc w:val="right"/>
                    <w:rPr>
                      <w:rFonts w:ascii="Arial" w:hAnsi="Arial" w:cs="Arial"/>
                      <w:b/>
                      <w:bCs/>
                      <w:color w:val="000000"/>
                      <w:sz w:val="20"/>
                      <w:szCs w:val="20"/>
                    </w:rPr>
                  </w:pPr>
                  <w:r w:rsidRPr="00C77836">
                    <w:rPr>
                      <w:rFonts w:ascii="Arial" w:hAnsi="Arial" w:cs="Arial"/>
                      <w:b/>
                      <w:bCs/>
                      <w:color w:val="000000"/>
                      <w:sz w:val="20"/>
                      <w:szCs w:val="20"/>
                    </w:rPr>
                    <w:t> </w:t>
                  </w:r>
                </w:p>
              </w:tc>
            </w:tr>
          </w:tbl>
          <w:p w:rsidR="00EE78B3" w:rsidRDefault="00EE78B3" w:rsidP="00C77836">
            <w:pPr>
              <w:jc w:val="both"/>
              <w:rPr>
                <w:rFonts w:ascii="Arial" w:hAnsi="Arial" w:cs="Arial"/>
                <w:sz w:val="18"/>
                <w:szCs w:val="18"/>
              </w:rPr>
            </w:pPr>
          </w:p>
          <w:p w:rsidR="00EE78B3" w:rsidRDefault="00EE78B3"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C77836" w:rsidRDefault="00C77836" w:rsidP="00C77836">
            <w:pPr>
              <w:jc w:val="both"/>
              <w:rPr>
                <w:rFonts w:ascii="Arial" w:hAnsi="Arial" w:cs="Arial"/>
                <w:sz w:val="18"/>
                <w:szCs w:val="18"/>
              </w:rPr>
            </w:pPr>
          </w:p>
          <w:p w:rsidR="003E5E80" w:rsidRDefault="00250271" w:rsidP="003E5E80">
            <w:pPr>
              <w:jc w:val="both"/>
              <w:rPr>
                <w:rFonts w:ascii="Arial" w:hAnsi="Arial" w:cs="Arial"/>
                <w:sz w:val="22"/>
                <w:szCs w:val="22"/>
              </w:rPr>
            </w:pPr>
            <w:r>
              <w:rPr>
                <w:rFonts w:ascii="Arial" w:hAnsi="Arial" w:cs="Arial"/>
                <w:sz w:val="22"/>
                <w:szCs w:val="22"/>
              </w:rPr>
              <w:t>P</w:t>
            </w:r>
            <w:r w:rsidR="003E5E80" w:rsidRPr="003E5E80">
              <w:rPr>
                <w:rFonts w:ascii="Arial" w:hAnsi="Arial" w:cs="Arial"/>
                <w:sz w:val="22"/>
                <w:szCs w:val="22"/>
              </w:rPr>
              <w:t>reneseni višak poslovanja u 2024.godini u odnosu na 2023. planiran je u znatno manjem obujmu jer se ne očekuje ostvarivanje nekog većeg viška prihoda, dok u projekcijama za 2025. i 2026. godinu nisu planirani viškovi poslovanja.</w:t>
            </w:r>
            <w:r w:rsidR="000765E1">
              <w:rPr>
                <w:rFonts w:ascii="Arial" w:hAnsi="Arial" w:cs="Arial"/>
                <w:sz w:val="22"/>
                <w:szCs w:val="22"/>
              </w:rPr>
              <w:t xml:space="preserve"> Višak prihoda planiran je u aktivnosti Rad produženog boravka i to za rashode za zaposlene.</w:t>
            </w:r>
          </w:p>
          <w:p w:rsidR="00C77836" w:rsidRDefault="00C77836" w:rsidP="00C77836">
            <w:pPr>
              <w:jc w:val="both"/>
              <w:rPr>
                <w:rFonts w:ascii="Arial" w:hAnsi="Arial" w:cs="Arial"/>
                <w:sz w:val="20"/>
                <w:szCs w:val="20"/>
              </w:rPr>
            </w:pPr>
          </w:p>
          <w:p w:rsidR="00F94C93" w:rsidRPr="00A3395D" w:rsidRDefault="00F94C93" w:rsidP="00C77836">
            <w:pPr>
              <w:jc w:val="both"/>
              <w:rPr>
                <w:rFonts w:ascii="Arial" w:hAnsi="Arial" w:cs="Arial"/>
                <w:sz w:val="20"/>
                <w:szCs w:val="20"/>
              </w:rPr>
            </w:pPr>
          </w:p>
          <w:p w:rsidR="006B2342" w:rsidRPr="00A3395D" w:rsidRDefault="006B2342" w:rsidP="00C77836">
            <w:pPr>
              <w:jc w:val="both"/>
              <w:rPr>
                <w:rFonts w:ascii="Arial" w:hAnsi="Arial" w:cs="Arial"/>
                <w:sz w:val="20"/>
                <w:szCs w:val="20"/>
              </w:rPr>
            </w:pPr>
          </w:p>
          <w:p w:rsidR="0013485B" w:rsidRPr="00761CCD" w:rsidRDefault="00751A88" w:rsidP="00C77836">
            <w:pPr>
              <w:jc w:val="both"/>
              <w:rPr>
                <w:rFonts w:ascii="Arial" w:hAnsi="Arial" w:cs="Arial"/>
                <w:sz w:val="22"/>
                <w:szCs w:val="22"/>
              </w:rPr>
            </w:pPr>
            <w:r w:rsidRPr="00761CCD">
              <w:rPr>
                <w:rFonts w:ascii="Arial" w:hAnsi="Arial" w:cs="Arial"/>
                <w:sz w:val="22"/>
                <w:szCs w:val="22"/>
              </w:rPr>
              <w:t>Najveći dio rashoda Škole prema funkcijskoj klasifikaciji pripada funkcijskoj klasifikaciji broj 0912 Osnovno obrazovanje. U 202</w:t>
            </w:r>
            <w:r w:rsidR="0013485B" w:rsidRPr="00761CCD">
              <w:rPr>
                <w:rFonts w:ascii="Arial" w:hAnsi="Arial" w:cs="Arial"/>
                <w:sz w:val="22"/>
                <w:szCs w:val="22"/>
              </w:rPr>
              <w:t>4</w:t>
            </w:r>
            <w:r w:rsidRPr="00761CCD">
              <w:rPr>
                <w:rFonts w:ascii="Arial" w:hAnsi="Arial" w:cs="Arial"/>
                <w:sz w:val="22"/>
                <w:szCs w:val="22"/>
              </w:rPr>
              <w:t>. godini u odnosu na 202</w:t>
            </w:r>
            <w:r w:rsidR="0013485B" w:rsidRPr="00761CCD">
              <w:rPr>
                <w:rFonts w:ascii="Arial" w:hAnsi="Arial" w:cs="Arial"/>
                <w:sz w:val="22"/>
                <w:szCs w:val="22"/>
              </w:rPr>
              <w:t>3</w:t>
            </w:r>
            <w:r w:rsidRPr="00761CCD">
              <w:rPr>
                <w:rFonts w:ascii="Arial" w:hAnsi="Arial" w:cs="Arial"/>
                <w:sz w:val="22"/>
                <w:szCs w:val="22"/>
              </w:rPr>
              <w:t xml:space="preserve">.godinu očekuje se </w:t>
            </w:r>
            <w:r w:rsidR="0013485B" w:rsidRPr="00761CCD">
              <w:rPr>
                <w:rFonts w:ascii="Arial" w:hAnsi="Arial" w:cs="Arial"/>
                <w:sz w:val="22"/>
                <w:szCs w:val="22"/>
              </w:rPr>
              <w:t>pad</w:t>
            </w:r>
            <w:r w:rsidRPr="00761CCD">
              <w:rPr>
                <w:rFonts w:ascii="Arial" w:hAnsi="Arial" w:cs="Arial"/>
                <w:sz w:val="22"/>
                <w:szCs w:val="22"/>
              </w:rPr>
              <w:t xml:space="preserve"> rashoda za </w:t>
            </w:r>
            <w:r w:rsidR="0013485B" w:rsidRPr="00761CCD">
              <w:rPr>
                <w:rFonts w:ascii="Arial" w:hAnsi="Arial" w:cs="Arial"/>
                <w:sz w:val="22"/>
                <w:szCs w:val="22"/>
              </w:rPr>
              <w:t>8,19</w:t>
            </w:r>
            <w:r w:rsidRPr="00761CCD">
              <w:rPr>
                <w:rFonts w:ascii="Arial" w:hAnsi="Arial" w:cs="Arial"/>
                <w:sz w:val="22"/>
                <w:szCs w:val="22"/>
              </w:rPr>
              <w:t xml:space="preserve">%, </w:t>
            </w:r>
            <w:r w:rsidR="0013485B" w:rsidRPr="00761CCD">
              <w:rPr>
                <w:rFonts w:ascii="Arial" w:hAnsi="Arial" w:cs="Arial"/>
                <w:sz w:val="22"/>
                <w:szCs w:val="22"/>
              </w:rPr>
              <w:t>iz razloga što u 2024.godini nemamo više rashode za nabavu nefinancijske imovine koje smo imali u 2023.godini</w:t>
            </w:r>
            <w:r w:rsidR="000765E1">
              <w:rPr>
                <w:rFonts w:ascii="Arial" w:hAnsi="Arial" w:cs="Arial"/>
                <w:sz w:val="22"/>
                <w:szCs w:val="22"/>
              </w:rPr>
              <w:t>,</w:t>
            </w:r>
            <w:r w:rsidR="0013485B" w:rsidRPr="00761CCD">
              <w:rPr>
                <w:rFonts w:ascii="Arial" w:hAnsi="Arial" w:cs="Arial"/>
                <w:sz w:val="22"/>
                <w:szCs w:val="22"/>
              </w:rPr>
              <w:t xml:space="preserve"> a koji su tada bili planirani temeljem ostvaren</w:t>
            </w:r>
            <w:r w:rsidR="000765E1">
              <w:rPr>
                <w:rFonts w:ascii="Arial" w:hAnsi="Arial" w:cs="Arial"/>
                <w:sz w:val="22"/>
                <w:szCs w:val="22"/>
              </w:rPr>
              <w:t>og</w:t>
            </w:r>
            <w:r w:rsidR="0013485B" w:rsidRPr="00761CCD">
              <w:rPr>
                <w:rFonts w:ascii="Arial" w:hAnsi="Arial" w:cs="Arial"/>
                <w:sz w:val="22"/>
                <w:szCs w:val="22"/>
              </w:rPr>
              <w:t xml:space="preserve"> viška prihoda u 2022.godini. U projekcijama za 2025. i 2026.godinu nema većih odstupanja u odnosu na plan </w:t>
            </w:r>
            <w:r w:rsidR="000765E1">
              <w:rPr>
                <w:rFonts w:ascii="Arial" w:hAnsi="Arial" w:cs="Arial"/>
                <w:sz w:val="22"/>
                <w:szCs w:val="22"/>
              </w:rPr>
              <w:t>prethodne godine</w:t>
            </w:r>
            <w:r w:rsidR="0013485B" w:rsidRPr="00761CCD">
              <w:rPr>
                <w:rFonts w:ascii="Arial" w:hAnsi="Arial" w:cs="Arial"/>
                <w:sz w:val="22"/>
                <w:szCs w:val="22"/>
              </w:rPr>
              <w:t xml:space="preserve"> razlika je nastala samo u rashodima koji se planiraju financirati iz viška prihoda poslovanja koje planiramo ostvariti u 2024. godini , a u projekcijama 2025. i 2026. godine ne očekujemo višak prihoda.</w:t>
            </w:r>
          </w:p>
          <w:p w:rsidR="006A7BF6" w:rsidRPr="00761CCD" w:rsidRDefault="006A7BF6" w:rsidP="00C77836">
            <w:pPr>
              <w:jc w:val="both"/>
              <w:rPr>
                <w:rFonts w:ascii="Arial" w:hAnsi="Arial" w:cs="Arial"/>
                <w:sz w:val="22"/>
                <w:szCs w:val="22"/>
              </w:rPr>
            </w:pPr>
            <w:r w:rsidRPr="00761CCD">
              <w:rPr>
                <w:rFonts w:ascii="Arial" w:hAnsi="Arial" w:cs="Arial"/>
                <w:sz w:val="22"/>
                <w:szCs w:val="22"/>
              </w:rPr>
              <w:t>Druga Funkcij</w:t>
            </w:r>
            <w:r w:rsidR="00A3395D" w:rsidRPr="00761CCD">
              <w:rPr>
                <w:rFonts w:ascii="Arial" w:hAnsi="Arial" w:cs="Arial"/>
                <w:sz w:val="22"/>
                <w:szCs w:val="22"/>
              </w:rPr>
              <w:t>sk</w:t>
            </w:r>
            <w:r w:rsidRPr="00761CCD">
              <w:rPr>
                <w:rFonts w:ascii="Arial" w:hAnsi="Arial" w:cs="Arial"/>
                <w:sz w:val="22"/>
                <w:szCs w:val="22"/>
              </w:rPr>
              <w:t>a klasifikacija koju imamo u Školi j</w:t>
            </w:r>
            <w:r w:rsidR="00A3395D" w:rsidRPr="00761CCD">
              <w:rPr>
                <w:rFonts w:ascii="Arial" w:hAnsi="Arial" w:cs="Arial"/>
                <w:sz w:val="22"/>
                <w:szCs w:val="22"/>
              </w:rPr>
              <w:t>e Funkcijska klasifikacija broj</w:t>
            </w:r>
            <w:r w:rsidRPr="00761CCD">
              <w:rPr>
                <w:rFonts w:ascii="Arial" w:hAnsi="Arial" w:cs="Arial"/>
                <w:sz w:val="22"/>
                <w:szCs w:val="22"/>
              </w:rPr>
              <w:t xml:space="preserve"> 0980 Usluge obrazovanja koje nisu drugdje razvrstane .Radi se o aktivnosti Obilježavanja postignuća učenika i nastavnika</w:t>
            </w:r>
            <w:r w:rsidR="0013485B" w:rsidRPr="00761CCD">
              <w:rPr>
                <w:rFonts w:ascii="Arial" w:hAnsi="Arial" w:cs="Arial"/>
                <w:sz w:val="22"/>
                <w:szCs w:val="22"/>
              </w:rPr>
              <w:t xml:space="preserve"> koja je usklađena sa planom aktivnosti za tu vrstu programa.</w:t>
            </w:r>
            <w:r w:rsidRPr="00761CCD">
              <w:rPr>
                <w:rFonts w:ascii="Arial" w:hAnsi="Arial" w:cs="Arial"/>
                <w:sz w:val="22"/>
                <w:szCs w:val="22"/>
              </w:rPr>
              <w:t xml:space="preserve"> U 202</w:t>
            </w:r>
            <w:r w:rsidR="0013485B" w:rsidRPr="00761CCD">
              <w:rPr>
                <w:rFonts w:ascii="Arial" w:hAnsi="Arial" w:cs="Arial"/>
                <w:sz w:val="22"/>
                <w:szCs w:val="22"/>
              </w:rPr>
              <w:t>4</w:t>
            </w:r>
            <w:r w:rsidRPr="00761CCD">
              <w:rPr>
                <w:rFonts w:ascii="Arial" w:hAnsi="Arial" w:cs="Arial"/>
                <w:sz w:val="22"/>
                <w:szCs w:val="22"/>
              </w:rPr>
              <w:t xml:space="preserve">.godini očekuje se </w:t>
            </w:r>
            <w:r w:rsidR="0013485B" w:rsidRPr="00761CCD">
              <w:rPr>
                <w:rFonts w:ascii="Arial" w:hAnsi="Arial" w:cs="Arial"/>
                <w:sz w:val="22"/>
                <w:szCs w:val="22"/>
              </w:rPr>
              <w:t>smanjenje</w:t>
            </w:r>
            <w:r w:rsidRPr="00761CCD">
              <w:rPr>
                <w:rFonts w:ascii="Arial" w:hAnsi="Arial" w:cs="Arial"/>
                <w:sz w:val="22"/>
                <w:szCs w:val="22"/>
              </w:rPr>
              <w:t xml:space="preserve"> ovih rashoda </w:t>
            </w:r>
            <w:r w:rsidR="0013485B" w:rsidRPr="00761CCD">
              <w:rPr>
                <w:rFonts w:ascii="Arial" w:hAnsi="Arial" w:cs="Arial"/>
                <w:sz w:val="22"/>
                <w:szCs w:val="22"/>
              </w:rPr>
              <w:t>za 9,75%,</w:t>
            </w:r>
            <w:r w:rsidRPr="00761CCD">
              <w:rPr>
                <w:rFonts w:ascii="Arial" w:hAnsi="Arial" w:cs="Arial"/>
                <w:sz w:val="22"/>
                <w:szCs w:val="22"/>
              </w:rPr>
              <w:t xml:space="preserve"> dok se u 202</w:t>
            </w:r>
            <w:r w:rsidR="0013485B" w:rsidRPr="00761CCD">
              <w:rPr>
                <w:rFonts w:ascii="Arial" w:hAnsi="Arial" w:cs="Arial"/>
                <w:sz w:val="22"/>
                <w:szCs w:val="22"/>
              </w:rPr>
              <w:t>5</w:t>
            </w:r>
            <w:r w:rsidRPr="00761CCD">
              <w:rPr>
                <w:rFonts w:ascii="Arial" w:hAnsi="Arial" w:cs="Arial"/>
                <w:sz w:val="22"/>
                <w:szCs w:val="22"/>
              </w:rPr>
              <w:t>. u odnosu na 202</w:t>
            </w:r>
            <w:r w:rsidR="0013485B" w:rsidRPr="00761CCD">
              <w:rPr>
                <w:rFonts w:ascii="Arial" w:hAnsi="Arial" w:cs="Arial"/>
                <w:sz w:val="22"/>
                <w:szCs w:val="22"/>
              </w:rPr>
              <w:t>4</w:t>
            </w:r>
            <w:r w:rsidRPr="00761CCD">
              <w:rPr>
                <w:rFonts w:ascii="Arial" w:hAnsi="Arial" w:cs="Arial"/>
                <w:sz w:val="22"/>
                <w:szCs w:val="22"/>
              </w:rPr>
              <w:t>. i 202</w:t>
            </w:r>
            <w:r w:rsidR="0013485B" w:rsidRPr="00761CCD">
              <w:rPr>
                <w:rFonts w:ascii="Arial" w:hAnsi="Arial" w:cs="Arial"/>
                <w:sz w:val="22"/>
                <w:szCs w:val="22"/>
              </w:rPr>
              <w:t>6</w:t>
            </w:r>
            <w:r w:rsidRPr="00761CCD">
              <w:rPr>
                <w:rFonts w:ascii="Arial" w:hAnsi="Arial" w:cs="Arial"/>
                <w:sz w:val="22"/>
                <w:szCs w:val="22"/>
              </w:rPr>
              <w:t>. u donosu na 202</w:t>
            </w:r>
            <w:r w:rsidR="0013485B" w:rsidRPr="00761CCD">
              <w:rPr>
                <w:rFonts w:ascii="Arial" w:hAnsi="Arial" w:cs="Arial"/>
                <w:sz w:val="22"/>
                <w:szCs w:val="22"/>
              </w:rPr>
              <w:t>5</w:t>
            </w:r>
            <w:r w:rsidRPr="00761CCD">
              <w:rPr>
                <w:rFonts w:ascii="Arial" w:hAnsi="Arial" w:cs="Arial"/>
                <w:sz w:val="22"/>
                <w:szCs w:val="22"/>
              </w:rPr>
              <w:t>.godinu očekuje jednaka realizacija rashoda dakle indeks 100%.</w:t>
            </w:r>
          </w:p>
          <w:p w:rsidR="0013485B" w:rsidRPr="00A3395D" w:rsidRDefault="0013485B" w:rsidP="00C77836">
            <w:pPr>
              <w:jc w:val="both"/>
              <w:rPr>
                <w:rFonts w:ascii="Arial" w:hAnsi="Arial" w:cs="Arial"/>
                <w:sz w:val="20"/>
                <w:szCs w:val="20"/>
              </w:rPr>
            </w:pPr>
          </w:p>
          <w:p w:rsidR="006B2342" w:rsidRPr="00A3395D" w:rsidRDefault="006B2342" w:rsidP="00C77836">
            <w:pPr>
              <w:jc w:val="both"/>
              <w:rPr>
                <w:rFonts w:ascii="Arial" w:hAnsi="Arial" w:cs="Arial"/>
                <w:sz w:val="20"/>
                <w:szCs w:val="20"/>
              </w:rPr>
            </w:pPr>
          </w:p>
          <w:p w:rsidR="006B2342" w:rsidRDefault="006B2342" w:rsidP="00C77836">
            <w:pPr>
              <w:jc w:val="both"/>
              <w:rPr>
                <w:rFonts w:ascii="Arial" w:hAnsi="Arial" w:cs="Arial"/>
                <w:sz w:val="18"/>
                <w:szCs w:val="18"/>
              </w:rPr>
            </w:pPr>
          </w:p>
          <w:p w:rsidR="006B2342" w:rsidRDefault="006B2342" w:rsidP="00C77836">
            <w:pPr>
              <w:jc w:val="both"/>
              <w:rPr>
                <w:rFonts w:ascii="Arial" w:hAnsi="Arial" w:cs="Arial"/>
                <w:sz w:val="18"/>
                <w:szCs w:val="18"/>
              </w:rPr>
            </w:pPr>
          </w:p>
          <w:p w:rsidR="006B2342" w:rsidRPr="000F66AC" w:rsidRDefault="00761CCD" w:rsidP="00C77836">
            <w:pPr>
              <w:jc w:val="both"/>
              <w:rPr>
                <w:rFonts w:ascii="Arial" w:hAnsi="Arial" w:cs="Arial"/>
                <w:sz w:val="22"/>
                <w:szCs w:val="22"/>
              </w:rPr>
            </w:pPr>
            <w:r w:rsidRPr="000F66AC">
              <w:rPr>
                <w:rFonts w:ascii="Arial" w:hAnsi="Arial" w:cs="Arial"/>
                <w:sz w:val="22"/>
                <w:szCs w:val="22"/>
              </w:rPr>
              <w:t>Škola je financiranja iz više različitih izvora financiranja.</w:t>
            </w:r>
          </w:p>
          <w:p w:rsidR="00761CCD" w:rsidRPr="000F66AC" w:rsidRDefault="00761CCD" w:rsidP="00761CCD">
            <w:pPr>
              <w:pStyle w:val="Odlomakpopisa"/>
              <w:numPr>
                <w:ilvl w:val="0"/>
                <w:numId w:val="3"/>
              </w:numPr>
              <w:jc w:val="both"/>
              <w:rPr>
                <w:rFonts w:ascii="Arial" w:hAnsi="Arial" w:cs="Arial"/>
              </w:rPr>
            </w:pPr>
            <w:r w:rsidRPr="000F66AC">
              <w:rPr>
                <w:rFonts w:ascii="Arial" w:hAnsi="Arial" w:cs="Arial"/>
              </w:rPr>
              <w:t>1-Opći prihodi i primici</w:t>
            </w:r>
          </w:p>
          <w:p w:rsidR="00761CCD" w:rsidRPr="000F66AC" w:rsidRDefault="0042750C" w:rsidP="00761CCD">
            <w:pPr>
              <w:pStyle w:val="Odlomakpopisa"/>
              <w:numPr>
                <w:ilvl w:val="0"/>
                <w:numId w:val="3"/>
              </w:numPr>
              <w:jc w:val="both"/>
              <w:rPr>
                <w:rFonts w:ascii="Arial" w:hAnsi="Arial" w:cs="Arial"/>
              </w:rPr>
            </w:pPr>
            <w:r w:rsidRPr="000F66AC">
              <w:rPr>
                <w:rFonts w:ascii="Arial" w:hAnsi="Arial" w:cs="Arial"/>
              </w:rPr>
              <w:t>3-</w:t>
            </w:r>
            <w:r w:rsidR="00761CCD" w:rsidRPr="000F66AC">
              <w:rPr>
                <w:rFonts w:ascii="Arial" w:hAnsi="Arial" w:cs="Arial"/>
              </w:rPr>
              <w:t>Vlastiti prihodi</w:t>
            </w:r>
          </w:p>
          <w:p w:rsidR="00761CCD" w:rsidRPr="000F66AC" w:rsidRDefault="00761CCD" w:rsidP="00761CCD">
            <w:pPr>
              <w:pStyle w:val="Odlomakpopisa"/>
              <w:numPr>
                <w:ilvl w:val="0"/>
                <w:numId w:val="3"/>
              </w:numPr>
              <w:jc w:val="both"/>
              <w:rPr>
                <w:rFonts w:ascii="Arial" w:hAnsi="Arial" w:cs="Arial"/>
              </w:rPr>
            </w:pPr>
            <w:r w:rsidRPr="000F66AC">
              <w:rPr>
                <w:rFonts w:ascii="Arial" w:hAnsi="Arial" w:cs="Arial"/>
              </w:rPr>
              <w:t>4-Prihodi za posebne namjene</w:t>
            </w:r>
          </w:p>
          <w:p w:rsidR="00761CCD" w:rsidRPr="000F66AC" w:rsidRDefault="00761CCD" w:rsidP="00761CCD">
            <w:pPr>
              <w:pStyle w:val="Odlomakpopisa"/>
              <w:numPr>
                <w:ilvl w:val="0"/>
                <w:numId w:val="3"/>
              </w:numPr>
              <w:jc w:val="both"/>
              <w:rPr>
                <w:rFonts w:ascii="Arial" w:hAnsi="Arial" w:cs="Arial"/>
              </w:rPr>
            </w:pPr>
            <w:r w:rsidRPr="000F66AC">
              <w:rPr>
                <w:rFonts w:ascii="Arial" w:hAnsi="Arial" w:cs="Arial"/>
              </w:rPr>
              <w:t>5-Prihodi Pomoći</w:t>
            </w:r>
          </w:p>
          <w:p w:rsidR="00761CCD" w:rsidRPr="000F66AC" w:rsidRDefault="00761CCD" w:rsidP="00761CCD">
            <w:pPr>
              <w:pStyle w:val="Odlomakpopisa"/>
              <w:numPr>
                <w:ilvl w:val="0"/>
                <w:numId w:val="3"/>
              </w:numPr>
              <w:jc w:val="both"/>
              <w:rPr>
                <w:rFonts w:ascii="Arial" w:hAnsi="Arial" w:cs="Arial"/>
              </w:rPr>
            </w:pPr>
            <w:r w:rsidRPr="000F66AC">
              <w:rPr>
                <w:rFonts w:ascii="Arial" w:hAnsi="Arial" w:cs="Arial"/>
              </w:rPr>
              <w:t xml:space="preserve">7-Prihodi od prodaje ili zamjene nefinancijske imovine i naknada s naslova </w:t>
            </w:r>
            <w:r w:rsidR="0042750C" w:rsidRPr="000F66AC">
              <w:rPr>
                <w:rFonts w:ascii="Arial" w:hAnsi="Arial" w:cs="Arial"/>
              </w:rPr>
              <w:t>osiguranja</w:t>
            </w:r>
          </w:p>
          <w:p w:rsidR="0042750C" w:rsidRPr="000F66AC" w:rsidRDefault="0042750C" w:rsidP="0042750C">
            <w:pPr>
              <w:jc w:val="both"/>
              <w:rPr>
                <w:rFonts w:ascii="Arial" w:hAnsi="Arial" w:cs="Arial"/>
                <w:sz w:val="22"/>
                <w:szCs w:val="22"/>
              </w:rPr>
            </w:pPr>
          </w:p>
          <w:p w:rsidR="0042750C" w:rsidRPr="000F66AC" w:rsidRDefault="0042750C" w:rsidP="0042750C">
            <w:pPr>
              <w:jc w:val="both"/>
              <w:rPr>
                <w:rFonts w:ascii="Arial" w:hAnsi="Arial" w:cs="Arial"/>
                <w:sz w:val="22"/>
                <w:szCs w:val="22"/>
              </w:rPr>
            </w:pPr>
          </w:p>
          <w:p w:rsidR="0042750C" w:rsidRDefault="0042750C" w:rsidP="00C77836">
            <w:pPr>
              <w:jc w:val="both"/>
              <w:rPr>
                <w:rFonts w:ascii="Arial" w:hAnsi="Arial" w:cs="Arial"/>
                <w:sz w:val="22"/>
                <w:szCs w:val="22"/>
              </w:rPr>
            </w:pPr>
            <w:r w:rsidRPr="000F66AC">
              <w:rPr>
                <w:rFonts w:ascii="Arial" w:hAnsi="Arial" w:cs="Arial"/>
                <w:sz w:val="22"/>
                <w:szCs w:val="22"/>
              </w:rPr>
              <w:t>Kod Izvora financiranja Opći prihodi u prihodima i rashodima uočavamo smanjenje financiranja od 14,09%</w:t>
            </w:r>
            <w:r w:rsidR="000F66AC">
              <w:rPr>
                <w:rFonts w:ascii="Arial" w:hAnsi="Arial" w:cs="Arial"/>
                <w:sz w:val="22"/>
                <w:szCs w:val="22"/>
              </w:rPr>
              <w:t>,</w:t>
            </w:r>
            <w:r w:rsidRPr="000F66AC">
              <w:rPr>
                <w:rFonts w:ascii="Arial" w:hAnsi="Arial" w:cs="Arial"/>
                <w:sz w:val="22"/>
                <w:szCs w:val="22"/>
              </w:rPr>
              <w:t xml:space="preserve"> a ovisi </w:t>
            </w:r>
            <w:r w:rsidR="000F66AC">
              <w:rPr>
                <w:rFonts w:ascii="Arial" w:hAnsi="Arial" w:cs="Arial"/>
                <w:sz w:val="22"/>
                <w:szCs w:val="22"/>
              </w:rPr>
              <w:t xml:space="preserve">o </w:t>
            </w:r>
            <w:r w:rsidRPr="000F66AC">
              <w:rPr>
                <w:rFonts w:ascii="Arial" w:hAnsi="Arial" w:cs="Arial"/>
                <w:sz w:val="22"/>
                <w:szCs w:val="22"/>
              </w:rPr>
              <w:t>Odluci Osnivača o financira</w:t>
            </w:r>
            <w:r w:rsidR="000F66AC">
              <w:rPr>
                <w:rFonts w:ascii="Arial" w:hAnsi="Arial" w:cs="Arial"/>
                <w:sz w:val="22"/>
                <w:szCs w:val="22"/>
              </w:rPr>
              <w:t>nju iz ovog izvora financiranja. U</w:t>
            </w:r>
            <w:r w:rsidRPr="000F66AC">
              <w:rPr>
                <w:rFonts w:ascii="Arial" w:hAnsi="Arial" w:cs="Arial"/>
                <w:sz w:val="22"/>
                <w:szCs w:val="22"/>
              </w:rPr>
              <w:t xml:space="preserve"> 2024.</w:t>
            </w:r>
            <w:r w:rsidR="000F66AC">
              <w:rPr>
                <w:rFonts w:ascii="Arial" w:hAnsi="Arial" w:cs="Arial"/>
                <w:sz w:val="22"/>
                <w:szCs w:val="22"/>
              </w:rPr>
              <w:t>godini</w:t>
            </w:r>
            <w:r w:rsidRPr="000F66AC">
              <w:rPr>
                <w:rFonts w:ascii="Arial" w:hAnsi="Arial" w:cs="Arial"/>
                <w:sz w:val="22"/>
                <w:szCs w:val="22"/>
              </w:rPr>
              <w:t>, a tako i u projekcijama za 2025. i 2026. godinu neće se više financirati Županijsko natjecanje Čarolije jer se više to natjecanje neće organizirati od strane naše Škole, i to je utjecalo na smanjenje ovog izvora financiranja</w:t>
            </w:r>
            <w:r w:rsidR="000F66AC">
              <w:rPr>
                <w:rFonts w:ascii="Arial" w:hAnsi="Arial" w:cs="Arial"/>
                <w:sz w:val="22"/>
                <w:szCs w:val="22"/>
              </w:rPr>
              <w:t xml:space="preserve"> u 2024.godini, dok su projekcije za 2025. i 2026.godinu u odnosu na </w:t>
            </w:r>
            <w:r w:rsidR="00DE387F">
              <w:rPr>
                <w:rFonts w:ascii="Arial" w:hAnsi="Arial" w:cs="Arial"/>
                <w:sz w:val="22"/>
                <w:szCs w:val="22"/>
              </w:rPr>
              <w:t>prethodnu godinu</w:t>
            </w:r>
            <w:r w:rsidR="000F66AC">
              <w:rPr>
                <w:rFonts w:ascii="Arial" w:hAnsi="Arial" w:cs="Arial"/>
                <w:sz w:val="22"/>
                <w:szCs w:val="22"/>
              </w:rPr>
              <w:t xml:space="preserve"> planirane u 100% iznosu</w:t>
            </w:r>
            <w:r w:rsidRPr="000F66AC">
              <w:rPr>
                <w:rFonts w:ascii="Arial" w:hAnsi="Arial" w:cs="Arial"/>
                <w:sz w:val="22"/>
                <w:szCs w:val="22"/>
              </w:rPr>
              <w:t>.</w:t>
            </w:r>
          </w:p>
          <w:p w:rsidR="003238AB" w:rsidRPr="000F66AC" w:rsidRDefault="003238AB" w:rsidP="00C77836">
            <w:pPr>
              <w:jc w:val="both"/>
              <w:rPr>
                <w:rFonts w:ascii="Arial" w:hAnsi="Arial" w:cs="Arial"/>
                <w:sz w:val="22"/>
                <w:szCs w:val="22"/>
              </w:rPr>
            </w:pPr>
          </w:p>
          <w:p w:rsidR="006B2342" w:rsidRDefault="0042750C" w:rsidP="00C77836">
            <w:pPr>
              <w:jc w:val="both"/>
              <w:rPr>
                <w:rFonts w:ascii="Arial" w:hAnsi="Arial" w:cs="Arial"/>
                <w:sz w:val="22"/>
                <w:szCs w:val="22"/>
              </w:rPr>
            </w:pPr>
            <w:r w:rsidRPr="000F66AC">
              <w:rPr>
                <w:rFonts w:ascii="Arial" w:hAnsi="Arial" w:cs="Arial"/>
                <w:sz w:val="22"/>
                <w:szCs w:val="22"/>
              </w:rPr>
              <w:t xml:space="preserve">Kod izvora financiranja iz Vlastiti prihodi također se </w:t>
            </w:r>
            <w:r w:rsidR="000F66AC">
              <w:rPr>
                <w:rFonts w:ascii="Arial" w:hAnsi="Arial" w:cs="Arial"/>
                <w:sz w:val="22"/>
                <w:szCs w:val="22"/>
              </w:rPr>
              <w:t xml:space="preserve">u 2024.godini </w:t>
            </w:r>
            <w:r w:rsidRPr="000F66AC">
              <w:rPr>
                <w:rFonts w:ascii="Arial" w:hAnsi="Arial" w:cs="Arial"/>
                <w:sz w:val="22"/>
                <w:szCs w:val="22"/>
              </w:rPr>
              <w:t>planira smanjenje prihoda i rashoda   za 13,38%</w:t>
            </w:r>
            <w:r w:rsidR="000F66AC">
              <w:rPr>
                <w:rFonts w:ascii="Arial" w:hAnsi="Arial" w:cs="Arial"/>
                <w:sz w:val="22"/>
                <w:szCs w:val="22"/>
              </w:rPr>
              <w:t>,</w:t>
            </w:r>
            <w:r w:rsidRPr="000F66AC">
              <w:rPr>
                <w:rFonts w:ascii="Arial" w:hAnsi="Arial" w:cs="Arial"/>
                <w:sz w:val="22"/>
                <w:szCs w:val="22"/>
              </w:rPr>
              <w:t xml:space="preserve"> a temelj za to su planirani sklopljeni Ugovori o najmu školskog prostora koji neće biti sklopljeni u obujmu kojem su bili u 2023.godini.</w:t>
            </w:r>
            <w:r w:rsidR="000F66AC">
              <w:rPr>
                <w:rFonts w:ascii="Arial" w:hAnsi="Arial" w:cs="Arial"/>
                <w:sz w:val="22"/>
                <w:szCs w:val="22"/>
              </w:rPr>
              <w:t xml:space="preserve">U projekcijama za 2025.godinu i 2026.godinu u odnosu na plan </w:t>
            </w:r>
            <w:r w:rsidR="00DE387F">
              <w:rPr>
                <w:rFonts w:ascii="Arial" w:hAnsi="Arial" w:cs="Arial"/>
                <w:sz w:val="22"/>
                <w:szCs w:val="22"/>
              </w:rPr>
              <w:t>prethodne g</w:t>
            </w:r>
            <w:r w:rsidR="000F66AC">
              <w:rPr>
                <w:rFonts w:ascii="Arial" w:hAnsi="Arial" w:cs="Arial"/>
                <w:sz w:val="22"/>
                <w:szCs w:val="22"/>
              </w:rPr>
              <w:t>odin</w:t>
            </w:r>
            <w:r w:rsidR="00DE387F">
              <w:rPr>
                <w:rFonts w:ascii="Arial" w:hAnsi="Arial" w:cs="Arial"/>
                <w:sz w:val="22"/>
                <w:szCs w:val="22"/>
              </w:rPr>
              <w:t>e</w:t>
            </w:r>
            <w:r w:rsidR="000F66AC">
              <w:rPr>
                <w:rFonts w:ascii="Arial" w:hAnsi="Arial" w:cs="Arial"/>
                <w:sz w:val="22"/>
                <w:szCs w:val="22"/>
              </w:rPr>
              <w:t xml:space="preserve"> planira se realizacija prihoda i rashoda financiranih iz ovog izvora financiranja u 100% iznosu.</w:t>
            </w:r>
          </w:p>
          <w:p w:rsidR="003238AB" w:rsidRPr="000F66AC" w:rsidRDefault="003238AB" w:rsidP="00C77836">
            <w:pPr>
              <w:jc w:val="both"/>
              <w:rPr>
                <w:rFonts w:ascii="Arial" w:hAnsi="Arial" w:cs="Arial"/>
                <w:sz w:val="22"/>
                <w:szCs w:val="22"/>
              </w:rPr>
            </w:pPr>
          </w:p>
          <w:p w:rsidR="0042750C" w:rsidRDefault="0042750C" w:rsidP="00C77836">
            <w:pPr>
              <w:jc w:val="both"/>
              <w:rPr>
                <w:rFonts w:ascii="Arial" w:hAnsi="Arial" w:cs="Arial"/>
                <w:sz w:val="22"/>
                <w:szCs w:val="22"/>
              </w:rPr>
            </w:pPr>
            <w:r w:rsidRPr="000F66AC">
              <w:rPr>
                <w:rFonts w:ascii="Arial" w:hAnsi="Arial" w:cs="Arial"/>
                <w:sz w:val="22"/>
                <w:szCs w:val="22"/>
              </w:rPr>
              <w:t xml:space="preserve">Kod izvora financiranja Prihodi za posebne namjene  očekuje se povećanje prihoda i rashoda </w:t>
            </w:r>
            <w:r w:rsidR="000F66AC">
              <w:rPr>
                <w:rFonts w:ascii="Arial" w:hAnsi="Arial" w:cs="Arial"/>
                <w:sz w:val="22"/>
                <w:szCs w:val="22"/>
              </w:rPr>
              <w:t>u 2024.godini u odnosu na 2023.godinu</w:t>
            </w:r>
            <w:r w:rsidRPr="000F66AC">
              <w:rPr>
                <w:rFonts w:ascii="Arial" w:hAnsi="Arial" w:cs="Arial"/>
                <w:sz w:val="22"/>
                <w:szCs w:val="22"/>
              </w:rPr>
              <w:t xml:space="preserve"> zbog povećanja broja učenika koji koriste uslugu produženog boravka.</w:t>
            </w:r>
            <w:r w:rsidR="003238AB">
              <w:rPr>
                <w:rFonts w:ascii="Arial" w:hAnsi="Arial" w:cs="Arial"/>
                <w:sz w:val="22"/>
                <w:szCs w:val="22"/>
              </w:rPr>
              <w:t xml:space="preserve"> U projekcijama za 2025.  godinu u odnosu na plan </w:t>
            </w:r>
            <w:r w:rsidR="00DE387F">
              <w:rPr>
                <w:rFonts w:ascii="Arial" w:hAnsi="Arial" w:cs="Arial"/>
                <w:sz w:val="22"/>
                <w:szCs w:val="22"/>
              </w:rPr>
              <w:t>prethodne godine</w:t>
            </w:r>
            <w:r w:rsidR="003238AB">
              <w:rPr>
                <w:rFonts w:ascii="Arial" w:hAnsi="Arial" w:cs="Arial"/>
                <w:sz w:val="22"/>
                <w:szCs w:val="22"/>
              </w:rPr>
              <w:t xml:space="preserve"> planira se realizacija prihoda u 100% iznosu, a rashoda nešto manje zbog toga što je u 2024.godini planirano ostvarenje viška prihoda u aktivnosti rada produženog boravka, koji nije planiran u 2025. </w:t>
            </w:r>
            <w:r w:rsidR="00DE387F">
              <w:rPr>
                <w:rFonts w:ascii="Arial" w:hAnsi="Arial" w:cs="Arial"/>
                <w:sz w:val="22"/>
                <w:szCs w:val="22"/>
              </w:rPr>
              <w:t>dok se u 2026.godini očekuje 100% realizacija prihoda i rashoda u odnosu na 2025.godinu</w:t>
            </w:r>
            <w:r w:rsidR="003238AB">
              <w:rPr>
                <w:rFonts w:ascii="Arial" w:hAnsi="Arial" w:cs="Arial"/>
                <w:sz w:val="22"/>
                <w:szCs w:val="22"/>
              </w:rPr>
              <w:t>.</w:t>
            </w:r>
          </w:p>
          <w:p w:rsidR="003238AB" w:rsidRPr="000F66AC" w:rsidRDefault="003238AB" w:rsidP="00C77836">
            <w:pPr>
              <w:jc w:val="both"/>
              <w:rPr>
                <w:rFonts w:ascii="Arial" w:hAnsi="Arial" w:cs="Arial"/>
                <w:sz w:val="22"/>
                <w:szCs w:val="22"/>
              </w:rPr>
            </w:pPr>
          </w:p>
          <w:p w:rsidR="006B2342" w:rsidRDefault="0042750C" w:rsidP="00C77836">
            <w:pPr>
              <w:jc w:val="both"/>
              <w:rPr>
                <w:rFonts w:ascii="Arial" w:hAnsi="Arial" w:cs="Arial"/>
                <w:sz w:val="22"/>
                <w:szCs w:val="22"/>
              </w:rPr>
            </w:pPr>
            <w:r w:rsidRPr="000F66AC">
              <w:rPr>
                <w:rFonts w:ascii="Arial" w:hAnsi="Arial" w:cs="Arial"/>
                <w:sz w:val="22"/>
                <w:szCs w:val="22"/>
              </w:rPr>
              <w:t>Kod izvora financiranja Pomoći i prihodi i rashodi planirani su u većem postotku u</w:t>
            </w:r>
            <w:r w:rsidR="009F06CA" w:rsidRPr="000F66AC">
              <w:rPr>
                <w:rFonts w:ascii="Arial" w:hAnsi="Arial" w:cs="Arial"/>
                <w:sz w:val="22"/>
                <w:szCs w:val="22"/>
              </w:rPr>
              <w:t xml:space="preserve"> 2024.</w:t>
            </w:r>
            <w:r w:rsidR="003238AB">
              <w:rPr>
                <w:rFonts w:ascii="Arial" w:hAnsi="Arial" w:cs="Arial"/>
                <w:sz w:val="22"/>
                <w:szCs w:val="22"/>
              </w:rPr>
              <w:t>godini</w:t>
            </w:r>
            <w:r w:rsidR="009F06CA" w:rsidRPr="000F66AC">
              <w:rPr>
                <w:rFonts w:ascii="Arial" w:hAnsi="Arial" w:cs="Arial"/>
                <w:sz w:val="22"/>
                <w:szCs w:val="22"/>
              </w:rPr>
              <w:t xml:space="preserve"> u</w:t>
            </w:r>
            <w:r w:rsidRPr="000F66AC">
              <w:rPr>
                <w:rFonts w:ascii="Arial" w:hAnsi="Arial" w:cs="Arial"/>
                <w:sz w:val="22"/>
                <w:szCs w:val="22"/>
              </w:rPr>
              <w:t xml:space="preserve"> odnosu </w:t>
            </w:r>
            <w:r w:rsidR="009F06CA" w:rsidRPr="000F66AC">
              <w:rPr>
                <w:rFonts w:ascii="Arial" w:hAnsi="Arial" w:cs="Arial"/>
                <w:sz w:val="22"/>
                <w:szCs w:val="22"/>
              </w:rPr>
              <w:t>na 2023.</w:t>
            </w:r>
            <w:r w:rsidR="003238AB">
              <w:rPr>
                <w:rFonts w:ascii="Arial" w:hAnsi="Arial" w:cs="Arial"/>
                <w:sz w:val="22"/>
                <w:szCs w:val="22"/>
              </w:rPr>
              <w:t>godinu</w:t>
            </w:r>
            <w:r w:rsidR="009F06CA" w:rsidRPr="000F66AC">
              <w:rPr>
                <w:rFonts w:ascii="Arial" w:hAnsi="Arial" w:cs="Arial"/>
                <w:sz w:val="22"/>
                <w:szCs w:val="22"/>
              </w:rPr>
              <w:t xml:space="preserve">, te u jednakom postotku u projekcijama za 2025. i 2026.godinu u odnosu na </w:t>
            </w:r>
            <w:r w:rsidR="00DE387F">
              <w:rPr>
                <w:rFonts w:ascii="Arial" w:hAnsi="Arial" w:cs="Arial"/>
                <w:sz w:val="22"/>
                <w:szCs w:val="22"/>
              </w:rPr>
              <w:t>prethodnu godinu</w:t>
            </w:r>
            <w:r w:rsidR="009F06CA" w:rsidRPr="000F66AC">
              <w:rPr>
                <w:rFonts w:ascii="Arial" w:hAnsi="Arial" w:cs="Arial"/>
                <w:sz w:val="22"/>
                <w:szCs w:val="22"/>
              </w:rPr>
              <w:t>. Razlika u financijskom planiranju  2024. godine u odnosu na 2023. godinu sadržana je u povećanju sredstava za rashode za zaposlene zbog povećanja cijene rada.</w:t>
            </w:r>
          </w:p>
          <w:p w:rsidR="003238AB" w:rsidRDefault="003238AB" w:rsidP="00C77836">
            <w:pPr>
              <w:jc w:val="both"/>
              <w:rPr>
                <w:rFonts w:ascii="Arial" w:hAnsi="Arial" w:cs="Arial"/>
                <w:sz w:val="22"/>
                <w:szCs w:val="22"/>
              </w:rPr>
            </w:pPr>
          </w:p>
          <w:p w:rsidR="003238AB" w:rsidRDefault="003238AB" w:rsidP="00C77836">
            <w:pPr>
              <w:jc w:val="both"/>
              <w:rPr>
                <w:rFonts w:ascii="Arial" w:hAnsi="Arial" w:cs="Arial"/>
                <w:sz w:val="22"/>
                <w:szCs w:val="22"/>
              </w:rPr>
            </w:pPr>
            <w:r>
              <w:rPr>
                <w:rFonts w:ascii="Arial" w:hAnsi="Arial" w:cs="Arial"/>
                <w:sz w:val="22"/>
                <w:szCs w:val="22"/>
              </w:rPr>
              <w:t xml:space="preserve">Kod izvora financiranja Prihodi od prodaje ili zamjene </w:t>
            </w:r>
            <w:r w:rsidR="00125669">
              <w:rPr>
                <w:rFonts w:ascii="Arial" w:hAnsi="Arial" w:cs="Arial"/>
                <w:sz w:val="22"/>
                <w:szCs w:val="22"/>
              </w:rPr>
              <w:t xml:space="preserve">planirani su </w:t>
            </w:r>
            <w:r w:rsidR="0050328D">
              <w:rPr>
                <w:rFonts w:ascii="Arial" w:hAnsi="Arial" w:cs="Arial"/>
                <w:sz w:val="22"/>
                <w:szCs w:val="22"/>
              </w:rPr>
              <w:t xml:space="preserve">prihodi manji u 2024. u odnosu na 2023. iz razloga što smo prodali nefinancijsku imovinu i više nemamo prihode od prodaje stanova. U projekcijama za 2025. i 2026. prihodi će se realizirati u 100% iznosu u odnosu na </w:t>
            </w:r>
            <w:r w:rsidR="00DE387F">
              <w:rPr>
                <w:rFonts w:ascii="Arial" w:hAnsi="Arial" w:cs="Arial"/>
                <w:sz w:val="22"/>
                <w:szCs w:val="22"/>
              </w:rPr>
              <w:t xml:space="preserve">prethodnu </w:t>
            </w:r>
            <w:r w:rsidR="0050328D">
              <w:rPr>
                <w:rFonts w:ascii="Arial" w:hAnsi="Arial" w:cs="Arial"/>
                <w:sz w:val="22"/>
                <w:szCs w:val="22"/>
              </w:rPr>
              <w:t>godinu.</w:t>
            </w:r>
          </w:p>
          <w:p w:rsidR="0050328D" w:rsidRPr="000F66AC" w:rsidRDefault="0050328D" w:rsidP="00C77836">
            <w:pPr>
              <w:jc w:val="both"/>
              <w:rPr>
                <w:rFonts w:ascii="Arial" w:hAnsi="Arial" w:cs="Arial"/>
                <w:sz w:val="22"/>
                <w:szCs w:val="22"/>
              </w:rPr>
            </w:pPr>
            <w:r>
              <w:rPr>
                <w:rFonts w:ascii="Arial" w:hAnsi="Arial" w:cs="Arial"/>
                <w:sz w:val="22"/>
                <w:szCs w:val="22"/>
              </w:rPr>
              <w:t xml:space="preserve">Što se tiče rashoda </w:t>
            </w:r>
            <w:r w:rsidR="00A75DBD">
              <w:rPr>
                <w:rFonts w:ascii="Arial" w:hAnsi="Arial" w:cs="Arial"/>
                <w:sz w:val="22"/>
                <w:szCs w:val="22"/>
              </w:rPr>
              <w:t xml:space="preserve">oni su znatno manji u 2024.godini u odnosu na 2023.godinu jer smo u 2023.godini imali rashode za nabavu nefinancijske imovine koji su financirani iz viška prihoda poslovanja 2022.godine ,a odnose se na ovaj izvor financiranja. U 2024.godini nemamo prihode te </w:t>
            </w:r>
            <w:r w:rsidR="00DE387F">
              <w:rPr>
                <w:rFonts w:ascii="Arial" w:hAnsi="Arial" w:cs="Arial"/>
                <w:sz w:val="22"/>
                <w:szCs w:val="22"/>
              </w:rPr>
              <w:t>vrste</w:t>
            </w:r>
            <w:r w:rsidR="00A75DBD">
              <w:rPr>
                <w:rFonts w:ascii="Arial" w:hAnsi="Arial" w:cs="Arial"/>
                <w:sz w:val="22"/>
                <w:szCs w:val="22"/>
              </w:rPr>
              <w:t xml:space="preserve"> po ovom izvoru financiranja te su planirani prihodi i rashodi znatno manji. Projekcije</w:t>
            </w:r>
            <w:r w:rsidR="00DE387F">
              <w:rPr>
                <w:rFonts w:ascii="Arial" w:hAnsi="Arial" w:cs="Arial"/>
                <w:sz w:val="22"/>
                <w:szCs w:val="22"/>
              </w:rPr>
              <w:t xml:space="preserve"> za </w:t>
            </w:r>
            <w:r w:rsidR="00A75DBD">
              <w:rPr>
                <w:rFonts w:ascii="Arial" w:hAnsi="Arial" w:cs="Arial"/>
                <w:sz w:val="22"/>
                <w:szCs w:val="22"/>
              </w:rPr>
              <w:t xml:space="preserve"> 2025. i 2026. </w:t>
            </w:r>
            <w:r w:rsidR="00DE387F">
              <w:rPr>
                <w:rFonts w:ascii="Arial" w:hAnsi="Arial" w:cs="Arial"/>
                <w:sz w:val="22"/>
                <w:szCs w:val="22"/>
              </w:rPr>
              <w:t xml:space="preserve">godinu </w:t>
            </w:r>
            <w:r w:rsidR="00A75DBD">
              <w:rPr>
                <w:rFonts w:ascii="Arial" w:hAnsi="Arial" w:cs="Arial"/>
                <w:sz w:val="22"/>
                <w:szCs w:val="22"/>
              </w:rPr>
              <w:t xml:space="preserve">u odnosu na </w:t>
            </w:r>
            <w:r w:rsidR="00DE387F">
              <w:rPr>
                <w:rFonts w:ascii="Arial" w:hAnsi="Arial" w:cs="Arial"/>
                <w:sz w:val="22"/>
                <w:szCs w:val="22"/>
              </w:rPr>
              <w:t>prethodnu godinu</w:t>
            </w:r>
            <w:r w:rsidR="00A75DBD">
              <w:rPr>
                <w:rFonts w:ascii="Arial" w:hAnsi="Arial" w:cs="Arial"/>
                <w:sz w:val="22"/>
                <w:szCs w:val="22"/>
              </w:rPr>
              <w:t xml:space="preserve"> planiraju se realizirati </w:t>
            </w:r>
            <w:r w:rsidR="00DE387F">
              <w:rPr>
                <w:rFonts w:ascii="Arial" w:hAnsi="Arial" w:cs="Arial"/>
                <w:sz w:val="22"/>
                <w:szCs w:val="22"/>
              </w:rPr>
              <w:t>u 100% iznosu.</w:t>
            </w:r>
          </w:p>
          <w:p w:rsidR="006B2342" w:rsidRDefault="006B2342" w:rsidP="00C77836">
            <w:pPr>
              <w:jc w:val="both"/>
              <w:rPr>
                <w:rFonts w:ascii="Arial" w:hAnsi="Arial" w:cs="Arial"/>
                <w:sz w:val="22"/>
                <w:szCs w:val="22"/>
              </w:rPr>
            </w:pPr>
          </w:p>
          <w:p w:rsidR="003238AB" w:rsidRDefault="003238AB" w:rsidP="00C77836">
            <w:pPr>
              <w:jc w:val="both"/>
              <w:rPr>
                <w:rFonts w:ascii="Arial" w:hAnsi="Arial" w:cs="Arial"/>
                <w:sz w:val="22"/>
                <w:szCs w:val="22"/>
              </w:rPr>
            </w:pPr>
          </w:p>
          <w:p w:rsidR="003238AB" w:rsidRDefault="003238AB" w:rsidP="00C77836">
            <w:pPr>
              <w:jc w:val="both"/>
              <w:rPr>
                <w:rFonts w:ascii="Arial" w:hAnsi="Arial" w:cs="Arial"/>
                <w:sz w:val="22"/>
                <w:szCs w:val="22"/>
              </w:rPr>
            </w:pPr>
          </w:p>
          <w:p w:rsidR="003238AB" w:rsidRDefault="003238AB" w:rsidP="00C77836">
            <w:pPr>
              <w:jc w:val="both"/>
              <w:rPr>
                <w:rFonts w:ascii="Arial" w:hAnsi="Arial" w:cs="Arial"/>
                <w:sz w:val="22"/>
                <w:szCs w:val="22"/>
              </w:rPr>
            </w:pPr>
          </w:p>
          <w:p w:rsidR="003238AB" w:rsidRDefault="003238AB" w:rsidP="00C77836">
            <w:pPr>
              <w:jc w:val="both"/>
              <w:rPr>
                <w:rFonts w:ascii="Arial" w:hAnsi="Arial" w:cs="Arial"/>
                <w:sz w:val="22"/>
                <w:szCs w:val="22"/>
              </w:rPr>
            </w:pPr>
          </w:p>
          <w:p w:rsidR="003238AB" w:rsidRDefault="003238AB" w:rsidP="00C77836">
            <w:pPr>
              <w:jc w:val="both"/>
              <w:rPr>
                <w:rFonts w:ascii="Arial" w:hAnsi="Arial" w:cs="Arial"/>
                <w:sz w:val="22"/>
                <w:szCs w:val="22"/>
              </w:rPr>
            </w:pPr>
          </w:p>
          <w:p w:rsidR="00C77836" w:rsidRPr="00A3395D" w:rsidRDefault="006B2342" w:rsidP="00C77836">
            <w:pPr>
              <w:jc w:val="both"/>
              <w:rPr>
                <w:rFonts w:ascii="Arial" w:hAnsi="Arial" w:cs="Arial"/>
                <w:b/>
              </w:rPr>
            </w:pPr>
            <w:r w:rsidRPr="00A3395D">
              <w:rPr>
                <w:rFonts w:ascii="Arial" w:hAnsi="Arial" w:cs="Arial"/>
                <w:b/>
              </w:rPr>
              <w:lastRenderedPageBreak/>
              <w:t>II.DIO FINANCIJSKOG PLANA- POSEBAN DIO</w:t>
            </w:r>
          </w:p>
          <w:p w:rsidR="00C77836" w:rsidRDefault="00C77836" w:rsidP="00C77836">
            <w:pPr>
              <w:jc w:val="both"/>
              <w:rPr>
                <w:rFonts w:ascii="Arial" w:hAnsi="Arial" w:cs="Arial"/>
                <w:sz w:val="18"/>
                <w:szCs w:val="18"/>
              </w:rPr>
            </w:pPr>
          </w:p>
          <w:p w:rsidR="00C77836" w:rsidRDefault="00C77836" w:rsidP="00C77836">
            <w:pPr>
              <w:jc w:val="both"/>
              <w:rPr>
                <w:rFonts w:ascii="Arial" w:hAnsi="Arial" w:cs="Arial"/>
                <w:sz w:val="18"/>
                <w:szCs w:val="18"/>
              </w:rPr>
            </w:pPr>
          </w:p>
          <w:p w:rsidR="00C77836" w:rsidRPr="00A75DBD" w:rsidRDefault="006B2342" w:rsidP="00C77836">
            <w:pPr>
              <w:jc w:val="both"/>
              <w:rPr>
                <w:rFonts w:ascii="Arial" w:hAnsi="Arial" w:cs="Arial"/>
                <w:sz w:val="22"/>
                <w:szCs w:val="22"/>
              </w:rPr>
            </w:pPr>
            <w:r w:rsidRPr="00A75DBD">
              <w:rPr>
                <w:rFonts w:ascii="Arial" w:hAnsi="Arial" w:cs="Arial"/>
                <w:sz w:val="22"/>
                <w:szCs w:val="22"/>
              </w:rPr>
              <w:t>Poseban dio financijskog plana sadrži plan rashoda po izvorima, ekonomskoj klasifikaciji, raspoređenih u programe koji se sastoje od aktivnosti i projekata.</w:t>
            </w:r>
          </w:p>
          <w:p w:rsidR="00C77836" w:rsidRDefault="00C77836"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DD2AB5" w:rsidRPr="0007069C" w:rsidTr="00DD2AB5">
              <w:tc>
                <w:tcPr>
                  <w:tcW w:w="556" w:type="dxa"/>
                </w:tcPr>
                <w:p w:rsidR="00DD2AB5" w:rsidRPr="0007069C" w:rsidRDefault="00DD2AB5" w:rsidP="00C77836">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DD2AB5" w:rsidRPr="0007069C" w:rsidRDefault="00DD2AB5" w:rsidP="00C77836">
                  <w:pPr>
                    <w:jc w:val="both"/>
                    <w:rPr>
                      <w:rFonts w:ascii="Arial" w:hAnsi="Arial" w:cs="Arial"/>
                      <w:bCs/>
                      <w:sz w:val="18"/>
                      <w:szCs w:val="18"/>
                    </w:rPr>
                  </w:pPr>
                  <w:r w:rsidRPr="002432FB">
                    <w:rPr>
                      <w:sz w:val="20"/>
                      <w:szCs w:val="20"/>
                    </w:rPr>
                    <w:t xml:space="preserve">PROGRAM </w:t>
                  </w:r>
                  <w:r>
                    <w:rPr>
                      <w:sz w:val="20"/>
                      <w:szCs w:val="20"/>
                    </w:rPr>
                    <w:t>OSNOVNOŠKOLSKO OBRAZOVANJE</w:t>
                  </w:r>
                  <w:r w:rsidRPr="002432FB">
                    <w:rPr>
                      <w:sz w:val="20"/>
                      <w:szCs w:val="20"/>
                    </w:rPr>
                    <w:t xml:space="preserve"> </w:t>
                  </w:r>
                </w:p>
              </w:tc>
              <w:tc>
                <w:tcPr>
                  <w:tcW w:w="1276" w:type="dxa"/>
                </w:tcPr>
                <w:p w:rsidR="00DD2AB5" w:rsidRPr="0007069C" w:rsidRDefault="00DD2AB5" w:rsidP="0049053E">
                  <w:pPr>
                    <w:pStyle w:val="Naslov7"/>
                    <w:rPr>
                      <w:b w:val="0"/>
                      <w:szCs w:val="18"/>
                    </w:rPr>
                  </w:pPr>
                  <w:r>
                    <w:rPr>
                      <w:b w:val="0"/>
                      <w:szCs w:val="18"/>
                    </w:rPr>
                    <w:t>202</w:t>
                  </w:r>
                  <w:r w:rsidR="0049053E">
                    <w:rPr>
                      <w:b w:val="0"/>
                      <w:szCs w:val="18"/>
                    </w:rPr>
                    <w:t>4</w:t>
                  </w:r>
                  <w:r w:rsidRPr="0007069C">
                    <w:rPr>
                      <w:b w:val="0"/>
                      <w:szCs w:val="18"/>
                    </w:rPr>
                    <w:t>.</w:t>
                  </w:r>
                </w:p>
              </w:tc>
              <w:tc>
                <w:tcPr>
                  <w:tcW w:w="1276" w:type="dxa"/>
                </w:tcPr>
                <w:p w:rsidR="00DD2AB5" w:rsidRDefault="00DD2AB5" w:rsidP="0049053E">
                  <w:pPr>
                    <w:pStyle w:val="Naslov7"/>
                    <w:rPr>
                      <w:b w:val="0"/>
                      <w:szCs w:val="18"/>
                    </w:rPr>
                  </w:pPr>
                  <w:r>
                    <w:rPr>
                      <w:b w:val="0"/>
                      <w:szCs w:val="18"/>
                    </w:rPr>
                    <w:t>202</w:t>
                  </w:r>
                  <w:r w:rsidR="0049053E">
                    <w:rPr>
                      <w:b w:val="0"/>
                      <w:szCs w:val="18"/>
                    </w:rPr>
                    <w:t>5</w:t>
                  </w:r>
                  <w:r>
                    <w:rPr>
                      <w:b w:val="0"/>
                      <w:szCs w:val="18"/>
                    </w:rPr>
                    <w:t>.</w:t>
                  </w:r>
                </w:p>
              </w:tc>
              <w:tc>
                <w:tcPr>
                  <w:tcW w:w="1276" w:type="dxa"/>
                </w:tcPr>
                <w:p w:rsidR="00DD2AB5" w:rsidRDefault="00DD2AB5" w:rsidP="0049053E">
                  <w:pPr>
                    <w:pStyle w:val="Naslov7"/>
                    <w:rPr>
                      <w:b w:val="0"/>
                      <w:szCs w:val="18"/>
                    </w:rPr>
                  </w:pPr>
                  <w:r>
                    <w:rPr>
                      <w:b w:val="0"/>
                      <w:szCs w:val="18"/>
                    </w:rPr>
                    <w:t>202</w:t>
                  </w:r>
                  <w:r w:rsidR="0049053E">
                    <w:rPr>
                      <w:b w:val="0"/>
                      <w:szCs w:val="18"/>
                    </w:rPr>
                    <w:t>6</w:t>
                  </w:r>
                  <w:r>
                    <w:rPr>
                      <w:b w:val="0"/>
                      <w:szCs w:val="18"/>
                    </w:rPr>
                    <w:t>.</w:t>
                  </w:r>
                </w:p>
              </w:tc>
            </w:tr>
            <w:tr w:rsidR="00DD2AB5" w:rsidRPr="00E92559" w:rsidTr="00DD2AB5">
              <w:tc>
                <w:tcPr>
                  <w:tcW w:w="556" w:type="dxa"/>
                </w:tcPr>
                <w:p w:rsidR="00DD2AB5" w:rsidRPr="001954AD" w:rsidRDefault="00DD2AB5" w:rsidP="00C77836">
                  <w:pPr>
                    <w:jc w:val="both"/>
                    <w:rPr>
                      <w:rFonts w:ascii="Arial" w:hAnsi="Arial" w:cs="Arial"/>
                      <w:sz w:val="18"/>
                      <w:szCs w:val="18"/>
                    </w:rPr>
                  </w:pPr>
                  <w:r w:rsidRPr="001954AD">
                    <w:rPr>
                      <w:rFonts w:ascii="Arial" w:hAnsi="Arial" w:cs="Arial"/>
                      <w:sz w:val="18"/>
                      <w:szCs w:val="18"/>
                    </w:rPr>
                    <w:t>1.</w:t>
                  </w:r>
                </w:p>
              </w:tc>
              <w:tc>
                <w:tcPr>
                  <w:tcW w:w="2591" w:type="dxa"/>
                </w:tcPr>
                <w:p w:rsidR="00DD2AB5" w:rsidRPr="001954AD" w:rsidRDefault="00DD2AB5" w:rsidP="00C77836">
                  <w:pPr>
                    <w:jc w:val="both"/>
                    <w:rPr>
                      <w:rFonts w:ascii="Arial" w:hAnsi="Arial" w:cs="Arial"/>
                      <w:sz w:val="18"/>
                      <w:szCs w:val="18"/>
                    </w:rPr>
                  </w:pPr>
                  <w:r w:rsidRPr="001954AD">
                    <w:rPr>
                      <w:rFonts w:ascii="Arial" w:hAnsi="Arial" w:cs="Arial"/>
                      <w:sz w:val="18"/>
                      <w:szCs w:val="18"/>
                    </w:rPr>
                    <w:t>Osiguravanje uvjeta rada</w:t>
                  </w:r>
                </w:p>
              </w:tc>
              <w:tc>
                <w:tcPr>
                  <w:tcW w:w="1276" w:type="dxa"/>
                </w:tcPr>
                <w:p w:rsidR="00DD2AB5" w:rsidRPr="00E92559" w:rsidRDefault="0049053E" w:rsidP="00C77836">
                  <w:pPr>
                    <w:jc w:val="right"/>
                    <w:rPr>
                      <w:rFonts w:ascii="Arial" w:hAnsi="Arial" w:cs="Arial"/>
                      <w:sz w:val="18"/>
                      <w:szCs w:val="18"/>
                    </w:rPr>
                  </w:pPr>
                  <w:r>
                    <w:rPr>
                      <w:rFonts w:ascii="Arial" w:hAnsi="Arial" w:cs="Arial"/>
                      <w:sz w:val="18"/>
                      <w:szCs w:val="18"/>
                    </w:rPr>
                    <w:t>1.418.376,24</w:t>
                  </w:r>
                </w:p>
              </w:tc>
              <w:tc>
                <w:tcPr>
                  <w:tcW w:w="1276" w:type="dxa"/>
                </w:tcPr>
                <w:p w:rsidR="00DD2AB5" w:rsidRDefault="0049053E" w:rsidP="00C77836">
                  <w:pPr>
                    <w:jc w:val="right"/>
                    <w:rPr>
                      <w:rFonts w:ascii="Arial" w:hAnsi="Arial" w:cs="Arial"/>
                      <w:sz w:val="18"/>
                      <w:szCs w:val="18"/>
                    </w:rPr>
                  </w:pPr>
                  <w:r>
                    <w:rPr>
                      <w:rFonts w:ascii="Arial" w:hAnsi="Arial" w:cs="Arial"/>
                      <w:sz w:val="18"/>
                      <w:szCs w:val="18"/>
                    </w:rPr>
                    <w:t>1.418.376,24</w:t>
                  </w:r>
                </w:p>
              </w:tc>
              <w:tc>
                <w:tcPr>
                  <w:tcW w:w="1276" w:type="dxa"/>
                </w:tcPr>
                <w:p w:rsidR="00DD2AB5" w:rsidRDefault="0049053E" w:rsidP="00C77836">
                  <w:pPr>
                    <w:jc w:val="right"/>
                    <w:rPr>
                      <w:rFonts w:ascii="Arial" w:hAnsi="Arial" w:cs="Arial"/>
                      <w:sz w:val="18"/>
                      <w:szCs w:val="18"/>
                    </w:rPr>
                  </w:pPr>
                  <w:r>
                    <w:rPr>
                      <w:rFonts w:ascii="Arial" w:hAnsi="Arial" w:cs="Arial"/>
                      <w:sz w:val="18"/>
                      <w:szCs w:val="18"/>
                    </w:rPr>
                    <w:t>1.418.376,24</w:t>
                  </w:r>
                </w:p>
              </w:tc>
            </w:tr>
            <w:tr w:rsidR="00DD2AB5" w:rsidRPr="00E92559" w:rsidTr="00DD2AB5">
              <w:tc>
                <w:tcPr>
                  <w:tcW w:w="556" w:type="dxa"/>
                </w:tcPr>
                <w:p w:rsidR="00DD2AB5" w:rsidRPr="0007069C" w:rsidRDefault="00DD2AB5" w:rsidP="00C77836">
                  <w:pPr>
                    <w:jc w:val="both"/>
                    <w:rPr>
                      <w:rFonts w:ascii="Arial" w:hAnsi="Arial" w:cs="Arial"/>
                      <w:sz w:val="18"/>
                      <w:szCs w:val="18"/>
                    </w:rPr>
                  </w:pPr>
                  <w:r>
                    <w:rPr>
                      <w:rFonts w:ascii="Arial" w:hAnsi="Arial" w:cs="Arial"/>
                      <w:sz w:val="18"/>
                      <w:szCs w:val="18"/>
                    </w:rPr>
                    <w:t>2.</w:t>
                  </w:r>
                </w:p>
              </w:tc>
              <w:tc>
                <w:tcPr>
                  <w:tcW w:w="2591" w:type="dxa"/>
                </w:tcPr>
                <w:p w:rsidR="00DD2AB5" w:rsidRPr="0007069C" w:rsidRDefault="00DD2AB5" w:rsidP="00C77836">
                  <w:pPr>
                    <w:jc w:val="both"/>
                    <w:rPr>
                      <w:rFonts w:ascii="Arial" w:hAnsi="Arial" w:cs="Arial"/>
                      <w:sz w:val="18"/>
                      <w:szCs w:val="18"/>
                    </w:rPr>
                  </w:pPr>
                  <w:r>
                    <w:rPr>
                      <w:rFonts w:ascii="Arial" w:hAnsi="Arial" w:cs="Arial"/>
                      <w:sz w:val="18"/>
                      <w:szCs w:val="18"/>
                    </w:rPr>
                    <w:t>Nabava udžbenika za učenike OŠ</w:t>
                  </w:r>
                </w:p>
              </w:tc>
              <w:tc>
                <w:tcPr>
                  <w:tcW w:w="1276" w:type="dxa"/>
                </w:tcPr>
                <w:p w:rsidR="00DD2AB5" w:rsidRPr="00E92559" w:rsidRDefault="00E07DAA" w:rsidP="00C77836">
                  <w:pPr>
                    <w:jc w:val="right"/>
                    <w:rPr>
                      <w:rFonts w:ascii="Arial" w:hAnsi="Arial" w:cs="Arial"/>
                      <w:sz w:val="18"/>
                      <w:szCs w:val="18"/>
                    </w:rPr>
                  </w:pPr>
                  <w:r>
                    <w:rPr>
                      <w:rFonts w:ascii="Arial" w:hAnsi="Arial" w:cs="Arial"/>
                      <w:sz w:val="18"/>
                      <w:szCs w:val="18"/>
                    </w:rPr>
                    <w:t>22.800,00</w:t>
                  </w:r>
                </w:p>
              </w:tc>
              <w:tc>
                <w:tcPr>
                  <w:tcW w:w="1276" w:type="dxa"/>
                </w:tcPr>
                <w:p w:rsidR="00DD2AB5" w:rsidRDefault="00E07DAA" w:rsidP="00090697">
                  <w:pPr>
                    <w:jc w:val="right"/>
                    <w:rPr>
                      <w:rFonts w:ascii="Arial" w:hAnsi="Arial" w:cs="Arial"/>
                      <w:sz w:val="18"/>
                      <w:szCs w:val="18"/>
                    </w:rPr>
                  </w:pPr>
                  <w:r>
                    <w:rPr>
                      <w:rFonts w:ascii="Arial" w:hAnsi="Arial" w:cs="Arial"/>
                      <w:sz w:val="18"/>
                      <w:szCs w:val="18"/>
                    </w:rPr>
                    <w:t>22.800,00</w:t>
                  </w:r>
                </w:p>
              </w:tc>
              <w:tc>
                <w:tcPr>
                  <w:tcW w:w="1276" w:type="dxa"/>
                </w:tcPr>
                <w:p w:rsidR="00DD2AB5" w:rsidRDefault="00E07DAA" w:rsidP="00C77836">
                  <w:pPr>
                    <w:jc w:val="right"/>
                    <w:rPr>
                      <w:rFonts w:ascii="Arial" w:hAnsi="Arial" w:cs="Arial"/>
                      <w:sz w:val="18"/>
                      <w:szCs w:val="18"/>
                    </w:rPr>
                  </w:pPr>
                  <w:r>
                    <w:rPr>
                      <w:rFonts w:ascii="Arial" w:hAnsi="Arial" w:cs="Arial"/>
                      <w:sz w:val="18"/>
                      <w:szCs w:val="18"/>
                    </w:rPr>
                    <w:t>22.800,00</w:t>
                  </w:r>
                </w:p>
              </w:tc>
            </w:tr>
            <w:tr w:rsidR="00DD2AB5" w:rsidRPr="00E92559" w:rsidTr="00DD2AB5">
              <w:tc>
                <w:tcPr>
                  <w:tcW w:w="556" w:type="dxa"/>
                </w:tcPr>
                <w:p w:rsidR="00DD2AB5" w:rsidRPr="0007069C" w:rsidRDefault="00E07DAA" w:rsidP="00C77836">
                  <w:pPr>
                    <w:jc w:val="both"/>
                    <w:rPr>
                      <w:rFonts w:ascii="Arial" w:hAnsi="Arial" w:cs="Arial"/>
                      <w:sz w:val="18"/>
                      <w:szCs w:val="18"/>
                    </w:rPr>
                  </w:pPr>
                  <w:r>
                    <w:rPr>
                      <w:rFonts w:ascii="Arial" w:hAnsi="Arial" w:cs="Arial"/>
                      <w:sz w:val="18"/>
                      <w:szCs w:val="18"/>
                    </w:rPr>
                    <w:t>3.</w:t>
                  </w:r>
                </w:p>
              </w:tc>
              <w:tc>
                <w:tcPr>
                  <w:tcW w:w="2591" w:type="dxa"/>
                </w:tcPr>
                <w:p w:rsidR="00DD2AB5" w:rsidRPr="0007069C" w:rsidRDefault="00E07DAA" w:rsidP="00C77836">
                  <w:pPr>
                    <w:jc w:val="both"/>
                    <w:rPr>
                      <w:rFonts w:ascii="Arial" w:hAnsi="Arial" w:cs="Arial"/>
                      <w:sz w:val="18"/>
                      <w:szCs w:val="18"/>
                    </w:rPr>
                  </w:pPr>
                  <w:r>
                    <w:rPr>
                      <w:rFonts w:ascii="Arial" w:hAnsi="Arial" w:cs="Arial"/>
                      <w:sz w:val="18"/>
                      <w:szCs w:val="18"/>
                    </w:rPr>
                    <w:t>Prehrana za učenike u osnovnim školama</w:t>
                  </w:r>
                </w:p>
              </w:tc>
              <w:tc>
                <w:tcPr>
                  <w:tcW w:w="1276" w:type="dxa"/>
                </w:tcPr>
                <w:p w:rsidR="00DD2AB5" w:rsidRPr="00E92559" w:rsidRDefault="00E07DAA" w:rsidP="00C77836">
                  <w:pPr>
                    <w:jc w:val="right"/>
                    <w:rPr>
                      <w:rFonts w:ascii="Arial" w:hAnsi="Arial" w:cs="Arial"/>
                      <w:sz w:val="18"/>
                      <w:szCs w:val="18"/>
                    </w:rPr>
                  </w:pPr>
                  <w:r>
                    <w:rPr>
                      <w:rFonts w:ascii="Arial" w:hAnsi="Arial" w:cs="Arial"/>
                      <w:sz w:val="18"/>
                      <w:szCs w:val="18"/>
                    </w:rPr>
                    <w:t>84.500,00</w:t>
                  </w:r>
                </w:p>
              </w:tc>
              <w:tc>
                <w:tcPr>
                  <w:tcW w:w="1276" w:type="dxa"/>
                </w:tcPr>
                <w:p w:rsidR="00DD2AB5" w:rsidRPr="00E92559" w:rsidRDefault="00E07DAA" w:rsidP="00C77836">
                  <w:pPr>
                    <w:jc w:val="right"/>
                    <w:rPr>
                      <w:rFonts w:ascii="Arial" w:hAnsi="Arial" w:cs="Arial"/>
                      <w:sz w:val="18"/>
                      <w:szCs w:val="18"/>
                    </w:rPr>
                  </w:pPr>
                  <w:r>
                    <w:rPr>
                      <w:rFonts w:ascii="Arial" w:hAnsi="Arial" w:cs="Arial"/>
                      <w:sz w:val="18"/>
                      <w:szCs w:val="18"/>
                    </w:rPr>
                    <w:t>84.500,00</w:t>
                  </w:r>
                </w:p>
              </w:tc>
              <w:tc>
                <w:tcPr>
                  <w:tcW w:w="1276" w:type="dxa"/>
                </w:tcPr>
                <w:p w:rsidR="00DD2AB5" w:rsidRPr="00E92559" w:rsidRDefault="00E07DAA" w:rsidP="00C77836">
                  <w:pPr>
                    <w:jc w:val="right"/>
                    <w:rPr>
                      <w:rFonts w:ascii="Arial" w:hAnsi="Arial" w:cs="Arial"/>
                      <w:sz w:val="18"/>
                      <w:szCs w:val="18"/>
                    </w:rPr>
                  </w:pPr>
                  <w:r>
                    <w:rPr>
                      <w:rFonts w:ascii="Arial" w:hAnsi="Arial" w:cs="Arial"/>
                      <w:sz w:val="18"/>
                      <w:szCs w:val="18"/>
                    </w:rPr>
                    <w:t>84.500,00</w:t>
                  </w:r>
                </w:p>
              </w:tc>
            </w:tr>
            <w:tr w:rsidR="00DD2AB5" w:rsidRPr="00E92559" w:rsidTr="00DD2AB5">
              <w:tc>
                <w:tcPr>
                  <w:tcW w:w="556" w:type="dxa"/>
                </w:tcPr>
                <w:p w:rsidR="00DD2AB5" w:rsidRPr="0007069C" w:rsidRDefault="00DD2AB5" w:rsidP="00C77836">
                  <w:pPr>
                    <w:jc w:val="both"/>
                    <w:rPr>
                      <w:rFonts w:ascii="Arial" w:hAnsi="Arial" w:cs="Arial"/>
                      <w:sz w:val="18"/>
                      <w:szCs w:val="18"/>
                    </w:rPr>
                  </w:pPr>
                </w:p>
              </w:tc>
              <w:tc>
                <w:tcPr>
                  <w:tcW w:w="2591" w:type="dxa"/>
                </w:tcPr>
                <w:p w:rsidR="00DD2AB5" w:rsidRPr="0007069C" w:rsidRDefault="00DD2AB5" w:rsidP="00C77836">
                  <w:pPr>
                    <w:jc w:val="both"/>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r>
            <w:tr w:rsidR="00DD2AB5" w:rsidRPr="00E92559" w:rsidTr="00DD2AB5">
              <w:tc>
                <w:tcPr>
                  <w:tcW w:w="556" w:type="dxa"/>
                </w:tcPr>
                <w:p w:rsidR="00DD2AB5" w:rsidRPr="0007069C" w:rsidRDefault="00DD2AB5" w:rsidP="00C77836">
                  <w:pPr>
                    <w:jc w:val="both"/>
                    <w:rPr>
                      <w:rFonts w:ascii="Arial" w:hAnsi="Arial" w:cs="Arial"/>
                      <w:bCs/>
                      <w:sz w:val="18"/>
                      <w:szCs w:val="18"/>
                    </w:rPr>
                  </w:pPr>
                </w:p>
              </w:tc>
              <w:tc>
                <w:tcPr>
                  <w:tcW w:w="2591" w:type="dxa"/>
                </w:tcPr>
                <w:p w:rsidR="00DD2AB5" w:rsidRPr="0007069C" w:rsidRDefault="00DD2AB5" w:rsidP="00C77836">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DD2AB5" w:rsidRPr="00E92559" w:rsidRDefault="00E07DAA" w:rsidP="00EE78B3">
                  <w:pPr>
                    <w:jc w:val="right"/>
                    <w:rPr>
                      <w:rFonts w:ascii="Arial" w:hAnsi="Arial" w:cs="Arial"/>
                      <w:sz w:val="18"/>
                      <w:szCs w:val="18"/>
                    </w:rPr>
                  </w:pPr>
                  <w:r>
                    <w:rPr>
                      <w:rFonts w:ascii="Arial" w:hAnsi="Arial" w:cs="Arial"/>
                      <w:sz w:val="18"/>
                      <w:szCs w:val="18"/>
                    </w:rPr>
                    <w:t>1.525.676,24</w:t>
                  </w:r>
                </w:p>
              </w:tc>
              <w:tc>
                <w:tcPr>
                  <w:tcW w:w="1276" w:type="dxa"/>
                </w:tcPr>
                <w:p w:rsidR="00DD2AB5" w:rsidRDefault="00E07DAA" w:rsidP="00C77836">
                  <w:pPr>
                    <w:jc w:val="right"/>
                    <w:rPr>
                      <w:rFonts w:ascii="Arial" w:hAnsi="Arial" w:cs="Arial"/>
                      <w:sz w:val="18"/>
                      <w:szCs w:val="18"/>
                    </w:rPr>
                  </w:pPr>
                  <w:r>
                    <w:rPr>
                      <w:rFonts w:ascii="Arial" w:hAnsi="Arial" w:cs="Arial"/>
                      <w:sz w:val="18"/>
                      <w:szCs w:val="18"/>
                    </w:rPr>
                    <w:t>1.525.676,24</w:t>
                  </w:r>
                </w:p>
              </w:tc>
              <w:tc>
                <w:tcPr>
                  <w:tcW w:w="1276" w:type="dxa"/>
                </w:tcPr>
                <w:p w:rsidR="00DD2AB5" w:rsidRDefault="00E07DAA" w:rsidP="00C77836">
                  <w:pPr>
                    <w:jc w:val="right"/>
                    <w:rPr>
                      <w:rFonts w:ascii="Arial" w:hAnsi="Arial" w:cs="Arial"/>
                      <w:sz w:val="18"/>
                      <w:szCs w:val="18"/>
                    </w:rPr>
                  </w:pPr>
                  <w:r>
                    <w:rPr>
                      <w:rFonts w:ascii="Arial" w:hAnsi="Arial" w:cs="Arial"/>
                      <w:sz w:val="18"/>
                      <w:szCs w:val="18"/>
                    </w:rPr>
                    <w:t>1.525.676,24</w:t>
                  </w:r>
                </w:p>
              </w:tc>
            </w:tr>
          </w:tbl>
          <w:p w:rsidR="003B4471" w:rsidRPr="0007069C" w:rsidRDefault="003B4471"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DD2AB5" w:rsidRPr="0007069C" w:rsidTr="00DD2AB5">
              <w:tc>
                <w:tcPr>
                  <w:tcW w:w="556" w:type="dxa"/>
                </w:tcPr>
                <w:p w:rsidR="00DD2AB5" w:rsidRPr="0007069C" w:rsidRDefault="00DD2AB5" w:rsidP="00C77836">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DD2AB5" w:rsidRPr="0007069C" w:rsidRDefault="00DD2AB5" w:rsidP="00C77836">
                  <w:pPr>
                    <w:jc w:val="both"/>
                    <w:rPr>
                      <w:rFonts w:ascii="Arial" w:hAnsi="Arial" w:cs="Arial"/>
                      <w:bCs/>
                      <w:sz w:val="18"/>
                      <w:szCs w:val="18"/>
                    </w:rPr>
                  </w:pPr>
                  <w:r w:rsidRPr="002432FB">
                    <w:rPr>
                      <w:sz w:val="20"/>
                      <w:szCs w:val="20"/>
                    </w:rPr>
                    <w:t xml:space="preserve">PROGRAM </w:t>
                  </w:r>
                  <w:r>
                    <w:rPr>
                      <w:sz w:val="20"/>
                      <w:szCs w:val="20"/>
                    </w:rPr>
                    <w:t>UNAPREĐENJE KVALITETE ODGOJNO OBRAZOVNOG SUSTAVA</w:t>
                  </w:r>
                </w:p>
              </w:tc>
              <w:tc>
                <w:tcPr>
                  <w:tcW w:w="1276" w:type="dxa"/>
                </w:tcPr>
                <w:p w:rsidR="00DD2AB5" w:rsidRPr="0007069C" w:rsidRDefault="00DD2AB5" w:rsidP="00E07DAA">
                  <w:pPr>
                    <w:pStyle w:val="Naslov7"/>
                    <w:rPr>
                      <w:b w:val="0"/>
                      <w:szCs w:val="18"/>
                    </w:rPr>
                  </w:pPr>
                  <w:r w:rsidRPr="0007069C">
                    <w:rPr>
                      <w:b w:val="0"/>
                      <w:szCs w:val="18"/>
                    </w:rPr>
                    <w:t>20</w:t>
                  </w:r>
                  <w:r>
                    <w:rPr>
                      <w:b w:val="0"/>
                      <w:szCs w:val="18"/>
                    </w:rPr>
                    <w:t>2</w:t>
                  </w:r>
                  <w:r w:rsidR="00E07DAA">
                    <w:rPr>
                      <w:b w:val="0"/>
                      <w:szCs w:val="18"/>
                    </w:rPr>
                    <w:t>4</w:t>
                  </w:r>
                  <w:r w:rsidRPr="0007069C">
                    <w:rPr>
                      <w:b w:val="0"/>
                      <w:szCs w:val="18"/>
                    </w:rPr>
                    <w:t>.</w:t>
                  </w:r>
                </w:p>
              </w:tc>
              <w:tc>
                <w:tcPr>
                  <w:tcW w:w="1276" w:type="dxa"/>
                </w:tcPr>
                <w:p w:rsidR="00DD2AB5" w:rsidRPr="0007069C" w:rsidRDefault="00DD2AB5" w:rsidP="00E07DAA">
                  <w:pPr>
                    <w:pStyle w:val="Naslov7"/>
                    <w:rPr>
                      <w:b w:val="0"/>
                      <w:szCs w:val="18"/>
                    </w:rPr>
                  </w:pPr>
                  <w:r>
                    <w:rPr>
                      <w:b w:val="0"/>
                      <w:szCs w:val="18"/>
                    </w:rPr>
                    <w:t>202</w:t>
                  </w:r>
                  <w:r w:rsidR="00E07DAA">
                    <w:rPr>
                      <w:b w:val="0"/>
                      <w:szCs w:val="18"/>
                    </w:rPr>
                    <w:t>5</w:t>
                  </w:r>
                  <w:r>
                    <w:rPr>
                      <w:b w:val="0"/>
                      <w:szCs w:val="18"/>
                    </w:rPr>
                    <w:t>.</w:t>
                  </w:r>
                </w:p>
              </w:tc>
              <w:tc>
                <w:tcPr>
                  <w:tcW w:w="1276" w:type="dxa"/>
                </w:tcPr>
                <w:p w:rsidR="00DD2AB5" w:rsidRPr="0007069C" w:rsidRDefault="00DD2AB5" w:rsidP="00E07DAA">
                  <w:pPr>
                    <w:pStyle w:val="Naslov7"/>
                    <w:rPr>
                      <w:b w:val="0"/>
                      <w:szCs w:val="18"/>
                    </w:rPr>
                  </w:pPr>
                  <w:r>
                    <w:rPr>
                      <w:b w:val="0"/>
                      <w:szCs w:val="18"/>
                    </w:rPr>
                    <w:t>202</w:t>
                  </w:r>
                  <w:r w:rsidR="00E07DAA">
                    <w:rPr>
                      <w:b w:val="0"/>
                      <w:szCs w:val="18"/>
                    </w:rPr>
                    <w:t>6</w:t>
                  </w:r>
                  <w:r>
                    <w:rPr>
                      <w:b w:val="0"/>
                      <w:szCs w:val="18"/>
                    </w:rPr>
                    <w:t>.</w:t>
                  </w:r>
                </w:p>
              </w:tc>
            </w:tr>
            <w:tr w:rsidR="00090697" w:rsidRPr="0007069C" w:rsidTr="00DD2AB5">
              <w:tc>
                <w:tcPr>
                  <w:tcW w:w="556" w:type="dxa"/>
                </w:tcPr>
                <w:p w:rsidR="00090697" w:rsidRPr="0007069C" w:rsidRDefault="00090697" w:rsidP="00090697">
                  <w:pPr>
                    <w:jc w:val="both"/>
                    <w:rPr>
                      <w:rFonts w:ascii="Arial" w:hAnsi="Arial" w:cs="Arial"/>
                      <w:sz w:val="18"/>
                      <w:szCs w:val="18"/>
                    </w:rPr>
                  </w:pPr>
                  <w:r w:rsidRPr="0007069C">
                    <w:rPr>
                      <w:rFonts w:ascii="Arial" w:hAnsi="Arial" w:cs="Arial"/>
                      <w:sz w:val="18"/>
                      <w:szCs w:val="18"/>
                    </w:rPr>
                    <w:t>1.</w:t>
                  </w:r>
                </w:p>
              </w:tc>
              <w:tc>
                <w:tcPr>
                  <w:tcW w:w="2591" w:type="dxa"/>
                </w:tcPr>
                <w:p w:rsidR="00090697" w:rsidRPr="002432FB" w:rsidRDefault="00090697" w:rsidP="00090697">
                  <w:pPr>
                    <w:jc w:val="both"/>
                    <w:rPr>
                      <w:rFonts w:ascii="Arial" w:hAnsi="Arial" w:cs="Arial"/>
                      <w:sz w:val="20"/>
                      <w:szCs w:val="20"/>
                    </w:rPr>
                  </w:pPr>
                  <w:r>
                    <w:rPr>
                      <w:sz w:val="20"/>
                      <w:szCs w:val="20"/>
                    </w:rPr>
                    <w:t>Produženi boravak učenika</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142.047,03</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140.477,03</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140.477,03</w:t>
                  </w:r>
                </w:p>
              </w:tc>
            </w:tr>
            <w:tr w:rsidR="00090697" w:rsidRPr="0007069C" w:rsidTr="00DD2AB5">
              <w:tc>
                <w:tcPr>
                  <w:tcW w:w="556" w:type="dxa"/>
                </w:tcPr>
                <w:p w:rsidR="00090697" w:rsidRPr="0007069C" w:rsidRDefault="00090697" w:rsidP="00090697">
                  <w:pPr>
                    <w:jc w:val="both"/>
                    <w:rPr>
                      <w:rFonts w:ascii="Arial" w:hAnsi="Arial" w:cs="Arial"/>
                      <w:sz w:val="18"/>
                      <w:szCs w:val="18"/>
                    </w:rPr>
                  </w:pPr>
                  <w:r>
                    <w:rPr>
                      <w:rFonts w:ascii="Arial" w:hAnsi="Arial" w:cs="Arial"/>
                      <w:sz w:val="18"/>
                      <w:szCs w:val="18"/>
                    </w:rPr>
                    <w:t>2.</w:t>
                  </w:r>
                </w:p>
              </w:tc>
              <w:tc>
                <w:tcPr>
                  <w:tcW w:w="2591" w:type="dxa"/>
                </w:tcPr>
                <w:p w:rsidR="00090697" w:rsidRPr="0007069C" w:rsidRDefault="00090697" w:rsidP="00090697">
                  <w:pPr>
                    <w:jc w:val="both"/>
                    <w:rPr>
                      <w:rFonts w:ascii="Arial" w:hAnsi="Arial" w:cs="Arial"/>
                      <w:sz w:val="18"/>
                      <w:szCs w:val="18"/>
                    </w:rPr>
                  </w:pPr>
                  <w:r>
                    <w:rPr>
                      <w:rFonts w:ascii="Arial" w:hAnsi="Arial" w:cs="Arial"/>
                      <w:sz w:val="18"/>
                      <w:szCs w:val="18"/>
                    </w:rPr>
                    <w:t>Program školskog kurikuluma</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6.645,00</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6.645,00</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6.645,00</w:t>
                  </w:r>
                </w:p>
              </w:tc>
            </w:tr>
            <w:tr w:rsidR="00090697" w:rsidRPr="0007069C" w:rsidTr="00DD2AB5">
              <w:tc>
                <w:tcPr>
                  <w:tcW w:w="556" w:type="dxa"/>
                </w:tcPr>
                <w:p w:rsidR="00090697" w:rsidRPr="0007069C" w:rsidRDefault="00090697" w:rsidP="00090697">
                  <w:pPr>
                    <w:jc w:val="both"/>
                    <w:rPr>
                      <w:rFonts w:ascii="Arial" w:hAnsi="Arial" w:cs="Arial"/>
                      <w:sz w:val="18"/>
                      <w:szCs w:val="18"/>
                    </w:rPr>
                  </w:pPr>
                  <w:r>
                    <w:rPr>
                      <w:rFonts w:ascii="Arial" w:hAnsi="Arial" w:cs="Arial"/>
                      <w:sz w:val="18"/>
                      <w:szCs w:val="18"/>
                    </w:rPr>
                    <w:t>3.</w:t>
                  </w:r>
                </w:p>
              </w:tc>
              <w:tc>
                <w:tcPr>
                  <w:tcW w:w="2591" w:type="dxa"/>
                </w:tcPr>
                <w:p w:rsidR="00090697" w:rsidRPr="0007069C" w:rsidRDefault="00090697" w:rsidP="00090697">
                  <w:pPr>
                    <w:jc w:val="both"/>
                    <w:rPr>
                      <w:rFonts w:ascii="Arial" w:hAnsi="Arial" w:cs="Arial"/>
                      <w:sz w:val="18"/>
                      <w:szCs w:val="18"/>
                    </w:rPr>
                  </w:pPr>
                  <w:r>
                    <w:rPr>
                      <w:rFonts w:ascii="Arial" w:hAnsi="Arial" w:cs="Arial"/>
                      <w:sz w:val="18"/>
                      <w:szCs w:val="18"/>
                    </w:rPr>
                    <w:t>Sufinanciranje rada pomoćnika u nastavi</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17.837,07</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17.837,07</w:t>
                  </w:r>
                </w:p>
              </w:tc>
              <w:tc>
                <w:tcPr>
                  <w:tcW w:w="1276" w:type="dxa"/>
                </w:tcPr>
                <w:p w:rsidR="00090697" w:rsidRPr="0007069C" w:rsidRDefault="00E07DAA" w:rsidP="00090697">
                  <w:pPr>
                    <w:jc w:val="right"/>
                    <w:rPr>
                      <w:rFonts w:ascii="Arial" w:hAnsi="Arial" w:cs="Arial"/>
                      <w:sz w:val="18"/>
                      <w:szCs w:val="18"/>
                    </w:rPr>
                  </w:pPr>
                  <w:r>
                    <w:rPr>
                      <w:rFonts w:ascii="Arial" w:hAnsi="Arial" w:cs="Arial"/>
                      <w:sz w:val="18"/>
                      <w:szCs w:val="18"/>
                    </w:rPr>
                    <w:t>17.837,07</w:t>
                  </w:r>
                </w:p>
              </w:tc>
            </w:tr>
            <w:tr w:rsidR="00DD2AB5" w:rsidRPr="0007069C" w:rsidTr="00DD2AB5">
              <w:tc>
                <w:tcPr>
                  <w:tcW w:w="556" w:type="dxa"/>
                </w:tcPr>
                <w:p w:rsidR="00DD2AB5" w:rsidRPr="0007069C" w:rsidRDefault="00E07DAA" w:rsidP="00C77836">
                  <w:pPr>
                    <w:jc w:val="both"/>
                    <w:rPr>
                      <w:rFonts w:ascii="Arial" w:hAnsi="Arial" w:cs="Arial"/>
                      <w:sz w:val="18"/>
                      <w:szCs w:val="18"/>
                    </w:rPr>
                  </w:pPr>
                  <w:r>
                    <w:rPr>
                      <w:rFonts w:ascii="Arial" w:hAnsi="Arial" w:cs="Arial"/>
                      <w:sz w:val="18"/>
                      <w:szCs w:val="18"/>
                    </w:rPr>
                    <w:t>4.</w:t>
                  </w:r>
                </w:p>
              </w:tc>
              <w:tc>
                <w:tcPr>
                  <w:tcW w:w="2591" w:type="dxa"/>
                </w:tcPr>
                <w:p w:rsidR="00DD2AB5" w:rsidRPr="0007069C" w:rsidRDefault="00E07DAA" w:rsidP="00C77836">
                  <w:pPr>
                    <w:jc w:val="both"/>
                    <w:rPr>
                      <w:rFonts w:ascii="Arial" w:hAnsi="Arial" w:cs="Arial"/>
                      <w:sz w:val="18"/>
                      <w:szCs w:val="18"/>
                    </w:rPr>
                  </w:pPr>
                  <w:r>
                    <w:rPr>
                      <w:rFonts w:ascii="Arial" w:hAnsi="Arial" w:cs="Arial"/>
                      <w:sz w:val="18"/>
                      <w:szCs w:val="18"/>
                    </w:rPr>
                    <w:t>Županijska škola plivanja</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1.250,00</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1.250,00</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1.250,00</w:t>
                  </w:r>
                </w:p>
              </w:tc>
            </w:tr>
            <w:tr w:rsidR="00DD2AB5" w:rsidRPr="0007069C" w:rsidTr="00DD2AB5">
              <w:tc>
                <w:tcPr>
                  <w:tcW w:w="556" w:type="dxa"/>
                </w:tcPr>
                <w:p w:rsidR="00DD2AB5" w:rsidRPr="0007069C" w:rsidRDefault="00E07DAA" w:rsidP="00C77836">
                  <w:pPr>
                    <w:jc w:val="both"/>
                    <w:rPr>
                      <w:rFonts w:ascii="Arial" w:hAnsi="Arial" w:cs="Arial"/>
                      <w:sz w:val="18"/>
                      <w:szCs w:val="18"/>
                    </w:rPr>
                  </w:pPr>
                  <w:r>
                    <w:rPr>
                      <w:rFonts w:ascii="Arial" w:hAnsi="Arial" w:cs="Arial"/>
                      <w:sz w:val="18"/>
                      <w:szCs w:val="18"/>
                    </w:rPr>
                    <w:t>5.</w:t>
                  </w:r>
                </w:p>
              </w:tc>
              <w:tc>
                <w:tcPr>
                  <w:tcW w:w="2591" w:type="dxa"/>
                </w:tcPr>
                <w:p w:rsidR="00DD2AB5" w:rsidRPr="0007069C" w:rsidRDefault="00E07DAA" w:rsidP="00C77836">
                  <w:pPr>
                    <w:rPr>
                      <w:rFonts w:ascii="Arial" w:hAnsi="Arial" w:cs="Arial"/>
                      <w:sz w:val="18"/>
                      <w:szCs w:val="18"/>
                    </w:rPr>
                  </w:pPr>
                  <w:r>
                    <w:rPr>
                      <w:rFonts w:ascii="Arial" w:hAnsi="Arial" w:cs="Arial"/>
                      <w:sz w:val="18"/>
                      <w:szCs w:val="18"/>
                    </w:rPr>
                    <w:t>Osiguranje zaliha menstrualnih higijenskih potrepština</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883,40</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883,40</w:t>
                  </w:r>
                </w:p>
              </w:tc>
              <w:tc>
                <w:tcPr>
                  <w:tcW w:w="1276" w:type="dxa"/>
                </w:tcPr>
                <w:p w:rsidR="00DD2AB5" w:rsidRPr="0007069C" w:rsidRDefault="00E07DAA" w:rsidP="00C77836">
                  <w:pPr>
                    <w:jc w:val="right"/>
                    <w:rPr>
                      <w:rFonts w:ascii="Arial" w:hAnsi="Arial" w:cs="Arial"/>
                      <w:sz w:val="18"/>
                      <w:szCs w:val="18"/>
                    </w:rPr>
                  </w:pPr>
                  <w:r>
                    <w:rPr>
                      <w:rFonts w:ascii="Arial" w:hAnsi="Arial" w:cs="Arial"/>
                      <w:sz w:val="18"/>
                      <w:szCs w:val="18"/>
                    </w:rPr>
                    <w:t>883,40</w:t>
                  </w:r>
                </w:p>
              </w:tc>
            </w:tr>
            <w:tr w:rsidR="00DD2AB5" w:rsidRPr="0007069C" w:rsidTr="00DD2AB5">
              <w:tc>
                <w:tcPr>
                  <w:tcW w:w="556" w:type="dxa"/>
                </w:tcPr>
                <w:p w:rsidR="00DD2AB5" w:rsidRPr="0007069C" w:rsidRDefault="00DD2AB5" w:rsidP="00C77836">
                  <w:pPr>
                    <w:jc w:val="both"/>
                    <w:rPr>
                      <w:rFonts w:ascii="Arial" w:hAnsi="Arial" w:cs="Arial"/>
                      <w:bCs/>
                      <w:sz w:val="18"/>
                      <w:szCs w:val="18"/>
                    </w:rPr>
                  </w:pPr>
                </w:p>
              </w:tc>
              <w:tc>
                <w:tcPr>
                  <w:tcW w:w="2591" w:type="dxa"/>
                </w:tcPr>
                <w:p w:rsidR="00DD2AB5" w:rsidRPr="0007069C" w:rsidRDefault="00DD2AB5" w:rsidP="00C77836">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DD2AB5" w:rsidRPr="0007069C" w:rsidRDefault="00E07DAA" w:rsidP="00C77836">
                  <w:pPr>
                    <w:jc w:val="right"/>
                    <w:rPr>
                      <w:rFonts w:ascii="Arial" w:hAnsi="Arial" w:cs="Arial"/>
                      <w:bCs/>
                      <w:sz w:val="18"/>
                      <w:szCs w:val="18"/>
                    </w:rPr>
                  </w:pPr>
                  <w:r>
                    <w:rPr>
                      <w:rFonts w:ascii="Arial" w:hAnsi="Arial" w:cs="Arial"/>
                      <w:bCs/>
                      <w:sz w:val="18"/>
                      <w:szCs w:val="18"/>
                    </w:rPr>
                    <w:t>168.662,50</w:t>
                  </w:r>
                </w:p>
              </w:tc>
              <w:tc>
                <w:tcPr>
                  <w:tcW w:w="1276" w:type="dxa"/>
                </w:tcPr>
                <w:p w:rsidR="00DD2AB5" w:rsidRDefault="00E07DAA" w:rsidP="00C77836">
                  <w:pPr>
                    <w:jc w:val="right"/>
                    <w:rPr>
                      <w:rFonts w:ascii="Arial" w:hAnsi="Arial" w:cs="Arial"/>
                      <w:bCs/>
                      <w:sz w:val="18"/>
                      <w:szCs w:val="18"/>
                    </w:rPr>
                  </w:pPr>
                  <w:r>
                    <w:rPr>
                      <w:rFonts w:ascii="Arial" w:hAnsi="Arial" w:cs="Arial"/>
                      <w:bCs/>
                      <w:sz w:val="18"/>
                      <w:szCs w:val="18"/>
                    </w:rPr>
                    <w:t>167.092,50</w:t>
                  </w:r>
                </w:p>
              </w:tc>
              <w:tc>
                <w:tcPr>
                  <w:tcW w:w="1276" w:type="dxa"/>
                </w:tcPr>
                <w:p w:rsidR="00DD2AB5" w:rsidRDefault="00E07DAA" w:rsidP="00C77836">
                  <w:pPr>
                    <w:jc w:val="right"/>
                    <w:rPr>
                      <w:rFonts w:ascii="Arial" w:hAnsi="Arial" w:cs="Arial"/>
                      <w:bCs/>
                      <w:sz w:val="18"/>
                      <w:szCs w:val="18"/>
                    </w:rPr>
                  </w:pPr>
                  <w:r>
                    <w:rPr>
                      <w:rFonts w:ascii="Arial" w:hAnsi="Arial" w:cs="Arial"/>
                      <w:bCs/>
                      <w:sz w:val="18"/>
                      <w:szCs w:val="18"/>
                    </w:rPr>
                    <w:t>167.092,50</w:t>
                  </w:r>
                </w:p>
              </w:tc>
            </w:tr>
          </w:tbl>
          <w:p w:rsidR="003B4471" w:rsidRPr="0007069C" w:rsidRDefault="003B4471"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DD2AB5" w:rsidRPr="0007069C" w:rsidTr="00DD2AB5">
              <w:tc>
                <w:tcPr>
                  <w:tcW w:w="556" w:type="dxa"/>
                </w:tcPr>
                <w:p w:rsidR="00DD2AB5" w:rsidRPr="0007069C" w:rsidRDefault="00DD2AB5" w:rsidP="00C77836">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DD2AB5" w:rsidRPr="0007069C" w:rsidRDefault="00DD2AB5" w:rsidP="00C77836">
                  <w:pPr>
                    <w:jc w:val="both"/>
                    <w:rPr>
                      <w:rFonts w:ascii="Arial" w:hAnsi="Arial" w:cs="Arial"/>
                      <w:bCs/>
                      <w:sz w:val="18"/>
                      <w:szCs w:val="18"/>
                    </w:rPr>
                  </w:pPr>
                  <w:r w:rsidRPr="002432FB">
                    <w:rPr>
                      <w:sz w:val="20"/>
                      <w:szCs w:val="20"/>
                    </w:rPr>
                    <w:t xml:space="preserve">PROGRAM </w:t>
                  </w:r>
                  <w:r>
                    <w:rPr>
                      <w:sz w:val="20"/>
                      <w:szCs w:val="20"/>
                    </w:rPr>
                    <w:t>OBILJEŽAVANJE POSTIGNUĆA UČENIKA I NASTAVNIKA</w:t>
                  </w:r>
                </w:p>
              </w:tc>
              <w:tc>
                <w:tcPr>
                  <w:tcW w:w="1276" w:type="dxa"/>
                </w:tcPr>
                <w:p w:rsidR="00DD2AB5" w:rsidRPr="0007069C" w:rsidRDefault="00DD2AB5" w:rsidP="00E07DAA">
                  <w:pPr>
                    <w:pStyle w:val="Naslov7"/>
                    <w:rPr>
                      <w:b w:val="0"/>
                      <w:szCs w:val="18"/>
                    </w:rPr>
                  </w:pPr>
                  <w:r>
                    <w:rPr>
                      <w:b w:val="0"/>
                      <w:szCs w:val="18"/>
                    </w:rPr>
                    <w:t>202</w:t>
                  </w:r>
                  <w:r w:rsidR="00E07DAA">
                    <w:rPr>
                      <w:b w:val="0"/>
                      <w:szCs w:val="18"/>
                    </w:rPr>
                    <w:t>4</w:t>
                  </w:r>
                  <w:r w:rsidRPr="0007069C">
                    <w:rPr>
                      <w:b w:val="0"/>
                      <w:szCs w:val="18"/>
                    </w:rPr>
                    <w:t>.</w:t>
                  </w:r>
                </w:p>
              </w:tc>
              <w:tc>
                <w:tcPr>
                  <w:tcW w:w="1276" w:type="dxa"/>
                </w:tcPr>
                <w:p w:rsidR="00DD2AB5" w:rsidRDefault="00DD2AB5" w:rsidP="00E07DAA">
                  <w:pPr>
                    <w:pStyle w:val="Naslov7"/>
                    <w:rPr>
                      <w:b w:val="0"/>
                      <w:szCs w:val="18"/>
                    </w:rPr>
                  </w:pPr>
                  <w:r>
                    <w:rPr>
                      <w:b w:val="0"/>
                      <w:szCs w:val="18"/>
                    </w:rPr>
                    <w:t>202</w:t>
                  </w:r>
                  <w:r w:rsidR="00E07DAA">
                    <w:rPr>
                      <w:b w:val="0"/>
                      <w:szCs w:val="18"/>
                    </w:rPr>
                    <w:t>5</w:t>
                  </w:r>
                  <w:r>
                    <w:rPr>
                      <w:b w:val="0"/>
                      <w:szCs w:val="18"/>
                    </w:rPr>
                    <w:t>.</w:t>
                  </w:r>
                </w:p>
              </w:tc>
              <w:tc>
                <w:tcPr>
                  <w:tcW w:w="1276" w:type="dxa"/>
                </w:tcPr>
                <w:p w:rsidR="00DD2AB5" w:rsidRDefault="00DD2AB5" w:rsidP="00E07DAA">
                  <w:pPr>
                    <w:pStyle w:val="Naslov7"/>
                    <w:rPr>
                      <w:b w:val="0"/>
                      <w:szCs w:val="18"/>
                    </w:rPr>
                  </w:pPr>
                  <w:r>
                    <w:rPr>
                      <w:b w:val="0"/>
                      <w:szCs w:val="18"/>
                    </w:rPr>
                    <w:t>202</w:t>
                  </w:r>
                  <w:r w:rsidR="00E07DAA">
                    <w:rPr>
                      <w:b w:val="0"/>
                      <w:szCs w:val="18"/>
                    </w:rPr>
                    <w:t>6</w:t>
                  </w:r>
                  <w:r>
                    <w:rPr>
                      <w:b w:val="0"/>
                      <w:szCs w:val="18"/>
                    </w:rPr>
                    <w:t>.</w:t>
                  </w:r>
                </w:p>
              </w:tc>
            </w:tr>
            <w:tr w:rsidR="00010526" w:rsidRPr="00E92559" w:rsidTr="00DD2AB5">
              <w:tc>
                <w:tcPr>
                  <w:tcW w:w="556" w:type="dxa"/>
                </w:tcPr>
                <w:p w:rsidR="00010526" w:rsidRPr="001954AD" w:rsidRDefault="00010526" w:rsidP="00010526">
                  <w:pPr>
                    <w:jc w:val="both"/>
                    <w:rPr>
                      <w:rFonts w:ascii="Arial" w:hAnsi="Arial" w:cs="Arial"/>
                      <w:sz w:val="18"/>
                      <w:szCs w:val="18"/>
                    </w:rPr>
                  </w:pPr>
                  <w:r w:rsidRPr="001954AD">
                    <w:rPr>
                      <w:rFonts w:ascii="Arial" w:hAnsi="Arial" w:cs="Arial"/>
                      <w:sz w:val="18"/>
                      <w:szCs w:val="18"/>
                    </w:rPr>
                    <w:t>1.</w:t>
                  </w:r>
                </w:p>
              </w:tc>
              <w:tc>
                <w:tcPr>
                  <w:tcW w:w="2591" w:type="dxa"/>
                </w:tcPr>
                <w:p w:rsidR="00010526" w:rsidRPr="001954AD" w:rsidRDefault="00010526" w:rsidP="00010526">
                  <w:pPr>
                    <w:jc w:val="both"/>
                    <w:rPr>
                      <w:rFonts w:ascii="Arial" w:hAnsi="Arial" w:cs="Arial"/>
                      <w:sz w:val="18"/>
                      <w:szCs w:val="18"/>
                    </w:rPr>
                  </w:pPr>
                  <w:r>
                    <w:rPr>
                      <w:rFonts w:ascii="Arial" w:hAnsi="Arial" w:cs="Arial"/>
                      <w:sz w:val="18"/>
                      <w:szCs w:val="18"/>
                    </w:rPr>
                    <w:t>Natjecanja i smotre</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r>
            <w:tr w:rsidR="00DD2AB5" w:rsidRPr="00E92559" w:rsidTr="00DD2AB5">
              <w:tc>
                <w:tcPr>
                  <w:tcW w:w="556" w:type="dxa"/>
                </w:tcPr>
                <w:p w:rsidR="00DD2AB5" w:rsidRPr="0007069C" w:rsidRDefault="00DD2AB5" w:rsidP="00C77836">
                  <w:pPr>
                    <w:jc w:val="both"/>
                    <w:rPr>
                      <w:rFonts w:ascii="Arial" w:hAnsi="Arial" w:cs="Arial"/>
                      <w:sz w:val="18"/>
                      <w:szCs w:val="18"/>
                    </w:rPr>
                  </w:pPr>
                </w:p>
              </w:tc>
              <w:tc>
                <w:tcPr>
                  <w:tcW w:w="2591" w:type="dxa"/>
                </w:tcPr>
                <w:p w:rsidR="00DD2AB5" w:rsidRPr="0007069C" w:rsidRDefault="00DD2AB5" w:rsidP="00C77836">
                  <w:pPr>
                    <w:jc w:val="both"/>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r>
            <w:tr w:rsidR="00010526" w:rsidRPr="00E92559" w:rsidTr="00DD2AB5">
              <w:tc>
                <w:tcPr>
                  <w:tcW w:w="556" w:type="dxa"/>
                </w:tcPr>
                <w:p w:rsidR="00010526" w:rsidRPr="0007069C" w:rsidRDefault="00010526" w:rsidP="00010526">
                  <w:pPr>
                    <w:jc w:val="both"/>
                    <w:rPr>
                      <w:rFonts w:ascii="Arial" w:hAnsi="Arial" w:cs="Arial"/>
                      <w:bCs/>
                      <w:sz w:val="18"/>
                      <w:szCs w:val="18"/>
                    </w:rPr>
                  </w:pPr>
                </w:p>
              </w:tc>
              <w:tc>
                <w:tcPr>
                  <w:tcW w:w="2591" w:type="dxa"/>
                </w:tcPr>
                <w:p w:rsidR="00010526" w:rsidRPr="0007069C" w:rsidRDefault="00010526" w:rsidP="00010526">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6.046,42</w:t>
                  </w:r>
                </w:p>
              </w:tc>
            </w:tr>
          </w:tbl>
          <w:p w:rsidR="003B4471" w:rsidRPr="0007069C" w:rsidRDefault="003B4471"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p w:rsidR="003B4471" w:rsidRPr="0007069C" w:rsidRDefault="003B4471" w:rsidP="00C77836">
            <w:pPr>
              <w:jc w:val="both"/>
              <w:rPr>
                <w:rFonts w:ascii="Arial" w:hAnsi="Arial" w:cs="Arial"/>
                <w:sz w:val="18"/>
                <w:szCs w:val="18"/>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DD2AB5" w:rsidRPr="0007069C" w:rsidTr="00DD2AB5">
              <w:tc>
                <w:tcPr>
                  <w:tcW w:w="556" w:type="dxa"/>
                </w:tcPr>
                <w:p w:rsidR="00DD2AB5" w:rsidRPr="0007069C" w:rsidRDefault="00DD2AB5" w:rsidP="00C77836">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DD2AB5" w:rsidRPr="0007069C" w:rsidRDefault="00DD2AB5" w:rsidP="00C77836">
                  <w:pPr>
                    <w:jc w:val="both"/>
                    <w:rPr>
                      <w:rFonts w:ascii="Arial" w:hAnsi="Arial" w:cs="Arial"/>
                      <w:bCs/>
                      <w:sz w:val="18"/>
                      <w:szCs w:val="18"/>
                    </w:rPr>
                  </w:pPr>
                  <w:r w:rsidRPr="002432FB">
                    <w:rPr>
                      <w:sz w:val="20"/>
                      <w:szCs w:val="20"/>
                    </w:rPr>
                    <w:t xml:space="preserve">PROGRAM </w:t>
                  </w:r>
                  <w:r>
                    <w:rPr>
                      <w:sz w:val="20"/>
                      <w:szCs w:val="20"/>
                    </w:rPr>
                    <w:t>KAPITALNA ULAGANJA U ODGOJNO OBRAZOVNU INFRASTRUKTURU</w:t>
                  </w:r>
                </w:p>
              </w:tc>
              <w:tc>
                <w:tcPr>
                  <w:tcW w:w="1276" w:type="dxa"/>
                </w:tcPr>
                <w:p w:rsidR="00DD2AB5" w:rsidRPr="0007069C" w:rsidRDefault="00DD2AB5" w:rsidP="00E07DAA">
                  <w:pPr>
                    <w:pStyle w:val="Naslov7"/>
                    <w:rPr>
                      <w:b w:val="0"/>
                      <w:szCs w:val="18"/>
                    </w:rPr>
                  </w:pPr>
                  <w:r>
                    <w:rPr>
                      <w:b w:val="0"/>
                      <w:szCs w:val="18"/>
                    </w:rPr>
                    <w:t>202</w:t>
                  </w:r>
                  <w:r w:rsidR="00E07DAA">
                    <w:rPr>
                      <w:b w:val="0"/>
                      <w:szCs w:val="18"/>
                    </w:rPr>
                    <w:t>4</w:t>
                  </w:r>
                  <w:r w:rsidRPr="0007069C">
                    <w:rPr>
                      <w:b w:val="0"/>
                      <w:szCs w:val="18"/>
                    </w:rPr>
                    <w:t>.</w:t>
                  </w:r>
                </w:p>
              </w:tc>
              <w:tc>
                <w:tcPr>
                  <w:tcW w:w="1276" w:type="dxa"/>
                </w:tcPr>
                <w:p w:rsidR="00DD2AB5" w:rsidRDefault="00DD2AB5" w:rsidP="00E07DAA">
                  <w:pPr>
                    <w:pStyle w:val="Naslov7"/>
                    <w:rPr>
                      <w:b w:val="0"/>
                      <w:szCs w:val="18"/>
                    </w:rPr>
                  </w:pPr>
                  <w:r>
                    <w:rPr>
                      <w:b w:val="0"/>
                      <w:szCs w:val="18"/>
                    </w:rPr>
                    <w:t>202</w:t>
                  </w:r>
                  <w:r w:rsidR="00E07DAA">
                    <w:rPr>
                      <w:b w:val="0"/>
                      <w:szCs w:val="18"/>
                    </w:rPr>
                    <w:t>5</w:t>
                  </w:r>
                  <w:r>
                    <w:rPr>
                      <w:b w:val="0"/>
                      <w:szCs w:val="18"/>
                    </w:rPr>
                    <w:t>.</w:t>
                  </w:r>
                </w:p>
              </w:tc>
              <w:tc>
                <w:tcPr>
                  <w:tcW w:w="1276" w:type="dxa"/>
                </w:tcPr>
                <w:p w:rsidR="00DD2AB5" w:rsidRDefault="00DD2AB5" w:rsidP="00E07DAA">
                  <w:pPr>
                    <w:pStyle w:val="Naslov7"/>
                    <w:rPr>
                      <w:b w:val="0"/>
                      <w:szCs w:val="18"/>
                    </w:rPr>
                  </w:pPr>
                  <w:r>
                    <w:rPr>
                      <w:b w:val="0"/>
                      <w:szCs w:val="18"/>
                    </w:rPr>
                    <w:t>202</w:t>
                  </w:r>
                  <w:r w:rsidR="00E07DAA">
                    <w:rPr>
                      <w:b w:val="0"/>
                      <w:szCs w:val="18"/>
                    </w:rPr>
                    <w:t>6</w:t>
                  </w:r>
                  <w:r>
                    <w:rPr>
                      <w:b w:val="0"/>
                      <w:szCs w:val="18"/>
                    </w:rPr>
                    <w:t>.</w:t>
                  </w:r>
                </w:p>
              </w:tc>
            </w:tr>
            <w:tr w:rsidR="00DD2AB5" w:rsidRPr="00E92559" w:rsidTr="00DD2AB5">
              <w:tc>
                <w:tcPr>
                  <w:tcW w:w="556" w:type="dxa"/>
                </w:tcPr>
                <w:p w:rsidR="00DD2AB5" w:rsidRPr="001954AD" w:rsidRDefault="00DD2AB5" w:rsidP="00C77836">
                  <w:pPr>
                    <w:jc w:val="both"/>
                    <w:rPr>
                      <w:rFonts w:ascii="Arial" w:hAnsi="Arial" w:cs="Arial"/>
                      <w:sz w:val="18"/>
                      <w:szCs w:val="18"/>
                    </w:rPr>
                  </w:pPr>
                  <w:r w:rsidRPr="001954AD">
                    <w:rPr>
                      <w:rFonts w:ascii="Arial" w:hAnsi="Arial" w:cs="Arial"/>
                      <w:sz w:val="18"/>
                      <w:szCs w:val="18"/>
                    </w:rPr>
                    <w:t>1.</w:t>
                  </w:r>
                </w:p>
              </w:tc>
              <w:tc>
                <w:tcPr>
                  <w:tcW w:w="2591" w:type="dxa"/>
                </w:tcPr>
                <w:p w:rsidR="00DD2AB5" w:rsidRPr="001954AD" w:rsidRDefault="00DD2AB5" w:rsidP="00C77836">
                  <w:pPr>
                    <w:jc w:val="both"/>
                    <w:rPr>
                      <w:rFonts w:ascii="Arial" w:hAnsi="Arial" w:cs="Arial"/>
                      <w:sz w:val="18"/>
                      <w:szCs w:val="18"/>
                    </w:rPr>
                  </w:pPr>
                  <w:r>
                    <w:rPr>
                      <w:rFonts w:ascii="Arial" w:hAnsi="Arial" w:cs="Arial"/>
                      <w:sz w:val="18"/>
                      <w:szCs w:val="18"/>
                    </w:rPr>
                    <w:t>Opremanje ustanova školstva</w:t>
                  </w:r>
                </w:p>
              </w:tc>
              <w:tc>
                <w:tcPr>
                  <w:tcW w:w="1276" w:type="dxa"/>
                </w:tcPr>
                <w:p w:rsidR="00DD2AB5" w:rsidRPr="00E92559" w:rsidRDefault="00E07DAA" w:rsidP="00C77836">
                  <w:pPr>
                    <w:jc w:val="right"/>
                    <w:rPr>
                      <w:rFonts w:ascii="Arial" w:hAnsi="Arial" w:cs="Arial"/>
                      <w:sz w:val="18"/>
                      <w:szCs w:val="18"/>
                    </w:rPr>
                  </w:pPr>
                  <w:r>
                    <w:rPr>
                      <w:rFonts w:ascii="Arial" w:hAnsi="Arial" w:cs="Arial"/>
                      <w:sz w:val="18"/>
                      <w:szCs w:val="18"/>
                    </w:rPr>
                    <w:t>4.222,56</w:t>
                  </w:r>
                </w:p>
              </w:tc>
              <w:tc>
                <w:tcPr>
                  <w:tcW w:w="1276" w:type="dxa"/>
                </w:tcPr>
                <w:p w:rsidR="00DD2AB5" w:rsidRDefault="00E07DAA" w:rsidP="00C77836">
                  <w:pPr>
                    <w:jc w:val="right"/>
                    <w:rPr>
                      <w:rFonts w:ascii="Arial" w:hAnsi="Arial" w:cs="Arial"/>
                      <w:sz w:val="18"/>
                      <w:szCs w:val="18"/>
                    </w:rPr>
                  </w:pPr>
                  <w:r>
                    <w:rPr>
                      <w:rFonts w:ascii="Arial" w:hAnsi="Arial" w:cs="Arial"/>
                      <w:sz w:val="18"/>
                      <w:szCs w:val="18"/>
                    </w:rPr>
                    <w:t>4.222,56</w:t>
                  </w:r>
                </w:p>
              </w:tc>
              <w:tc>
                <w:tcPr>
                  <w:tcW w:w="1276" w:type="dxa"/>
                </w:tcPr>
                <w:p w:rsidR="00DD2AB5" w:rsidRDefault="00E07DAA" w:rsidP="00C77836">
                  <w:pPr>
                    <w:jc w:val="right"/>
                    <w:rPr>
                      <w:rFonts w:ascii="Arial" w:hAnsi="Arial" w:cs="Arial"/>
                      <w:sz w:val="18"/>
                      <w:szCs w:val="18"/>
                    </w:rPr>
                  </w:pPr>
                  <w:r>
                    <w:rPr>
                      <w:rFonts w:ascii="Arial" w:hAnsi="Arial" w:cs="Arial"/>
                      <w:sz w:val="18"/>
                      <w:szCs w:val="18"/>
                    </w:rPr>
                    <w:t>4.222,56</w:t>
                  </w:r>
                </w:p>
              </w:tc>
            </w:tr>
            <w:tr w:rsidR="00DD2AB5" w:rsidRPr="00E92559" w:rsidTr="00DD2AB5">
              <w:tc>
                <w:tcPr>
                  <w:tcW w:w="556" w:type="dxa"/>
                </w:tcPr>
                <w:p w:rsidR="00DD2AB5" w:rsidRPr="0007069C" w:rsidRDefault="00DD2AB5" w:rsidP="00C77836">
                  <w:pPr>
                    <w:jc w:val="both"/>
                    <w:rPr>
                      <w:rFonts w:ascii="Arial" w:hAnsi="Arial" w:cs="Arial"/>
                      <w:sz w:val="18"/>
                      <w:szCs w:val="18"/>
                    </w:rPr>
                  </w:pPr>
                </w:p>
              </w:tc>
              <w:tc>
                <w:tcPr>
                  <w:tcW w:w="2591" w:type="dxa"/>
                </w:tcPr>
                <w:p w:rsidR="00DD2AB5" w:rsidRPr="0007069C" w:rsidRDefault="00DD2AB5" w:rsidP="00C77836">
                  <w:pPr>
                    <w:jc w:val="both"/>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c>
                <w:tcPr>
                  <w:tcW w:w="1276" w:type="dxa"/>
                </w:tcPr>
                <w:p w:rsidR="00DD2AB5" w:rsidRPr="00E92559" w:rsidRDefault="00DD2AB5" w:rsidP="00C77836">
                  <w:pPr>
                    <w:jc w:val="right"/>
                    <w:rPr>
                      <w:rFonts w:ascii="Arial" w:hAnsi="Arial" w:cs="Arial"/>
                      <w:sz w:val="18"/>
                      <w:szCs w:val="18"/>
                    </w:rPr>
                  </w:pPr>
                </w:p>
              </w:tc>
            </w:tr>
            <w:tr w:rsidR="00010526" w:rsidRPr="00E92559" w:rsidTr="00DD2AB5">
              <w:tc>
                <w:tcPr>
                  <w:tcW w:w="556" w:type="dxa"/>
                </w:tcPr>
                <w:p w:rsidR="00010526" w:rsidRPr="0007069C" w:rsidRDefault="00010526" w:rsidP="00010526">
                  <w:pPr>
                    <w:jc w:val="both"/>
                    <w:rPr>
                      <w:rFonts w:ascii="Arial" w:hAnsi="Arial" w:cs="Arial"/>
                      <w:bCs/>
                      <w:sz w:val="18"/>
                      <w:szCs w:val="18"/>
                    </w:rPr>
                  </w:pPr>
                </w:p>
              </w:tc>
              <w:tc>
                <w:tcPr>
                  <w:tcW w:w="2591" w:type="dxa"/>
                </w:tcPr>
                <w:p w:rsidR="00010526" w:rsidRPr="0007069C" w:rsidRDefault="00010526" w:rsidP="00010526">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010526" w:rsidRPr="00E92559" w:rsidRDefault="00E07DAA" w:rsidP="00010526">
                  <w:pPr>
                    <w:jc w:val="right"/>
                    <w:rPr>
                      <w:rFonts w:ascii="Arial" w:hAnsi="Arial" w:cs="Arial"/>
                      <w:sz w:val="18"/>
                      <w:szCs w:val="18"/>
                    </w:rPr>
                  </w:pPr>
                  <w:r>
                    <w:rPr>
                      <w:rFonts w:ascii="Arial" w:hAnsi="Arial" w:cs="Arial"/>
                      <w:sz w:val="18"/>
                      <w:szCs w:val="18"/>
                    </w:rPr>
                    <w:t>4.222,56</w:t>
                  </w:r>
                </w:p>
              </w:tc>
              <w:tc>
                <w:tcPr>
                  <w:tcW w:w="1276" w:type="dxa"/>
                </w:tcPr>
                <w:p w:rsidR="00010526" w:rsidRDefault="00E07DAA" w:rsidP="00010526">
                  <w:pPr>
                    <w:jc w:val="right"/>
                    <w:rPr>
                      <w:rFonts w:ascii="Arial" w:hAnsi="Arial" w:cs="Arial"/>
                      <w:sz w:val="18"/>
                      <w:szCs w:val="18"/>
                    </w:rPr>
                  </w:pPr>
                  <w:r>
                    <w:rPr>
                      <w:rFonts w:ascii="Arial" w:hAnsi="Arial" w:cs="Arial"/>
                      <w:sz w:val="18"/>
                      <w:szCs w:val="18"/>
                    </w:rPr>
                    <w:t>4.222,56</w:t>
                  </w:r>
                </w:p>
              </w:tc>
              <w:tc>
                <w:tcPr>
                  <w:tcW w:w="1276" w:type="dxa"/>
                </w:tcPr>
                <w:p w:rsidR="00010526" w:rsidRDefault="00E07DAA" w:rsidP="00010526">
                  <w:pPr>
                    <w:jc w:val="right"/>
                    <w:rPr>
                      <w:rFonts w:ascii="Arial" w:hAnsi="Arial" w:cs="Arial"/>
                      <w:sz w:val="18"/>
                      <w:szCs w:val="18"/>
                    </w:rPr>
                  </w:pPr>
                  <w:r>
                    <w:rPr>
                      <w:rFonts w:ascii="Arial" w:hAnsi="Arial" w:cs="Arial"/>
                      <w:sz w:val="18"/>
                      <w:szCs w:val="18"/>
                    </w:rPr>
                    <w:t>4.222,56</w:t>
                  </w:r>
                </w:p>
              </w:tc>
            </w:tr>
          </w:tbl>
          <w:p w:rsidR="003B4471" w:rsidRDefault="003B4471"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995E76" w:rsidRDefault="00995E76" w:rsidP="00C77836">
            <w:pPr>
              <w:jc w:val="both"/>
              <w:rPr>
                <w:rFonts w:ascii="Arial" w:hAnsi="Arial" w:cs="Arial"/>
                <w:sz w:val="18"/>
                <w:szCs w:val="18"/>
              </w:rPr>
            </w:pPr>
          </w:p>
          <w:p w:rsidR="00995E76" w:rsidRDefault="00995E76" w:rsidP="00C77836">
            <w:pPr>
              <w:jc w:val="both"/>
              <w:rPr>
                <w:rFonts w:ascii="Arial" w:hAnsi="Arial" w:cs="Arial"/>
                <w:sz w:val="18"/>
                <w:szCs w:val="18"/>
              </w:rPr>
            </w:pPr>
          </w:p>
          <w:p w:rsidR="00995E76" w:rsidRDefault="00995E76" w:rsidP="00C77836">
            <w:pPr>
              <w:jc w:val="both"/>
              <w:rPr>
                <w:rFonts w:ascii="Arial" w:hAnsi="Arial" w:cs="Arial"/>
                <w:sz w:val="18"/>
                <w:szCs w:val="18"/>
              </w:rPr>
            </w:pPr>
          </w:p>
          <w:p w:rsidR="003B4471" w:rsidRDefault="003B4471" w:rsidP="00C77836">
            <w:pPr>
              <w:jc w:val="both"/>
              <w:rPr>
                <w:rFonts w:ascii="Arial" w:hAnsi="Arial" w:cs="Arial"/>
                <w:sz w:val="18"/>
                <w:szCs w:val="18"/>
              </w:rPr>
            </w:pPr>
          </w:p>
          <w:p w:rsidR="003B4471" w:rsidRDefault="003B4471" w:rsidP="00C77836">
            <w:pPr>
              <w:rPr>
                <w:rFonts w:ascii="Arial" w:hAnsi="Arial" w:cs="Arial"/>
                <w:b/>
                <w:sz w:val="18"/>
                <w:szCs w:val="18"/>
              </w:rPr>
            </w:pPr>
          </w:p>
          <w:p w:rsidR="003E0846" w:rsidRDefault="003E0846" w:rsidP="00C77836">
            <w:pPr>
              <w:rPr>
                <w:rFonts w:ascii="Arial" w:hAnsi="Arial" w:cs="Arial"/>
                <w:b/>
                <w:sz w:val="18"/>
                <w:szCs w:val="18"/>
              </w:rPr>
            </w:pPr>
          </w:p>
          <w:p w:rsidR="003E0846" w:rsidRDefault="003B4471" w:rsidP="00C77836">
            <w:pPr>
              <w:rPr>
                <w:rFonts w:ascii="Arial" w:hAnsi="Arial" w:cs="Arial"/>
                <w:b/>
                <w:sz w:val="18"/>
                <w:szCs w:val="18"/>
              </w:rPr>
            </w:pPr>
            <w:r>
              <w:rPr>
                <w:rFonts w:ascii="Arial" w:hAnsi="Arial" w:cs="Arial"/>
                <w:b/>
                <w:sz w:val="18"/>
                <w:szCs w:val="18"/>
              </w:rPr>
              <w:t>PROGRAM OSNOVNOŠKOLSKO OBRAZOVANJE</w:t>
            </w:r>
          </w:p>
          <w:p w:rsidR="00F52BC9" w:rsidRPr="00107F03" w:rsidRDefault="00F52BC9" w:rsidP="00C77836">
            <w:pPr>
              <w:rPr>
                <w:rFonts w:ascii="Arial" w:hAnsi="Arial" w:cs="Arial"/>
                <w:b/>
                <w:sz w:val="18"/>
                <w:szCs w:val="18"/>
              </w:rPr>
            </w:pPr>
          </w:p>
          <w:p w:rsidR="003B4471" w:rsidRPr="00802EA9" w:rsidRDefault="003B4471" w:rsidP="00C77836">
            <w:pPr>
              <w:rPr>
                <w:rFonts w:ascii="Arial" w:hAnsi="Arial" w:cs="Arial"/>
                <w:sz w:val="18"/>
                <w:szCs w:val="18"/>
              </w:rPr>
            </w:pPr>
          </w:p>
          <w:p w:rsidR="003B4471" w:rsidRPr="003E0846" w:rsidRDefault="003B4471" w:rsidP="00C77836">
            <w:pPr>
              <w:jc w:val="both"/>
              <w:rPr>
                <w:rFonts w:ascii="Arial" w:hAnsi="Arial" w:cs="Arial"/>
                <w:sz w:val="22"/>
                <w:szCs w:val="22"/>
              </w:rPr>
            </w:pPr>
            <w:r w:rsidRPr="003E0846">
              <w:rPr>
                <w:rFonts w:ascii="Arial" w:hAnsi="Arial" w:cs="Arial"/>
                <w:sz w:val="22"/>
                <w:szCs w:val="22"/>
              </w:rPr>
              <w:t>3. Razvoj ljudskih potencijala i povećanje kvalitete života</w:t>
            </w:r>
          </w:p>
          <w:p w:rsidR="003B4471" w:rsidRPr="003E0846" w:rsidRDefault="003B4471" w:rsidP="00C77836">
            <w:pPr>
              <w:jc w:val="both"/>
              <w:rPr>
                <w:rFonts w:ascii="Arial" w:hAnsi="Arial" w:cs="Arial"/>
                <w:sz w:val="22"/>
                <w:szCs w:val="22"/>
              </w:rPr>
            </w:pPr>
          </w:p>
          <w:p w:rsidR="003B4471" w:rsidRPr="003E0846" w:rsidRDefault="003B4471" w:rsidP="00C77836">
            <w:pPr>
              <w:jc w:val="both"/>
              <w:rPr>
                <w:rFonts w:ascii="Arial" w:hAnsi="Arial" w:cs="Arial"/>
                <w:sz w:val="22"/>
                <w:szCs w:val="22"/>
              </w:rPr>
            </w:pPr>
          </w:p>
          <w:p w:rsidR="003B4471" w:rsidRPr="003E0846" w:rsidRDefault="003B4471" w:rsidP="00F61D1D">
            <w:pPr>
              <w:jc w:val="both"/>
              <w:rPr>
                <w:rFonts w:ascii="Arial" w:hAnsi="Arial" w:cs="Arial"/>
                <w:sz w:val="22"/>
                <w:szCs w:val="22"/>
              </w:rPr>
            </w:pPr>
            <w:r w:rsidRPr="003E0846">
              <w:rPr>
                <w:rFonts w:ascii="Arial" w:hAnsi="Arial" w:cs="Arial"/>
                <w:sz w:val="22"/>
                <w:szCs w:val="22"/>
              </w:rPr>
              <w:t xml:space="preserve">3.1. Unapređenje obrazovnog sustava te njegova usklađenost sa potrebama u gospodarstvu </w:t>
            </w:r>
          </w:p>
          <w:p w:rsidR="003B4471" w:rsidRPr="003E0846" w:rsidRDefault="003B4471" w:rsidP="00C77836">
            <w:pPr>
              <w:ind w:firstLine="708"/>
              <w:jc w:val="both"/>
              <w:rPr>
                <w:rFonts w:ascii="Arial" w:eastAsia="Calibri" w:hAnsi="Arial" w:cs="Arial"/>
                <w:sz w:val="22"/>
                <w:szCs w:val="22"/>
                <w:lang w:eastAsia="en-US"/>
              </w:rPr>
            </w:pPr>
          </w:p>
          <w:p w:rsidR="003B4471" w:rsidRPr="003E0846" w:rsidRDefault="003B4471" w:rsidP="00C77836">
            <w:pPr>
              <w:ind w:firstLine="708"/>
              <w:jc w:val="both"/>
              <w:rPr>
                <w:rFonts w:ascii="Arial" w:eastAsia="Calibri" w:hAnsi="Arial" w:cs="Arial"/>
                <w:sz w:val="22"/>
                <w:szCs w:val="22"/>
                <w:lang w:eastAsia="en-US"/>
              </w:rPr>
            </w:pPr>
            <w:r w:rsidRPr="003E0846">
              <w:rPr>
                <w:rFonts w:ascii="Arial" w:eastAsia="Calibri" w:hAnsi="Arial" w:cs="Arial"/>
                <w:sz w:val="22"/>
                <w:szCs w:val="22"/>
                <w:lang w:eastAsia="en-US"/>
              </w:rPr>
              <w:t>Osiguravanje uvjeta rada ima za cilj omogućiti  realizaciju redovnog programa odgoja i obrazovanja. Svim učenicima omogućiti stjecanje kvalitetnog obrazovanja i uspješnog razvoja potencijalnih sposobnosti pod jednakim uvjetima, te stjecanje kompetencija za cjelokupan osobni i društveni razvoj .</w:t>
            </w:r>
          </w:p>
          <w:p w:rsidR="00F61D1D" w:rsidRDefault="003B4471" w:rsidP="00F61D1D">
            <w:pPr>
              <w:ind w:firstLine="708"/>
              <w:jc w:val="both"/>
              <w:rPr>
                <w:rFonts w:ascii="Arial" w:eastAsia="Calibri" w:hAnsi="Arial" w:cs="Arial"/>
                <w:sz w:val="22"/>
                <w:szCs w:val="22"/>
                <w:lang w:eastAsia="en-US"/>
              </w:rPr>
            </w:pPr>
            <w:r w:rsidRPr="003E0846">
              <w:rPr>
                <w:rFonts w:ascii="Arial" w:eastAsia="Calibri" w:hAnsi="Arial" w:cs="Arial"/>
                <w:sz w:val="22"/>
                <w:szCs w:val="22"/>
                <w:lang w:eastAsia="en-US"/>
              </w:rPr>
              <w:t>Ta aktivnost financira se iz Državnog proračuna iz sredstava pomoći  za rashode plaća djelatnicima Škole, naknadu za nezapošljavanje invalida, rad Županijskog stručnog vijeća, nabavu udžbenika, rashode nastale temeljem donesenih pravomoćnih presuda po tužbama zaposlenika Škole radi isplate razlike plaće po povoljnijoj osnovici za razdoblje od siječnja 2016.g. do siječnja 2017.g. , rashodi za financiranje prijevoza učenika na punktove</w:t>
            </w:r>
            <w:r w:rsidR="00F61D1D">
              <w:rPr>
                <w:rFonts w:ascii="Arial" w:eastAsia="Calibri" w:hAnsi="Arial" w:cs="Arial"/>
                <w:sz w:val="22"/>
                <w:szCs w:val="22"/>
                <w:lang w:eastAsia="en-US"/>
              </w:rPr>
              <w:t>, rashodi za prehranu učenika u osnovnim školama</w:t>
            </w:r>
            <w:r w:rsidR="00673592" w:rsidRPr="003E0846">
              <w:rPr>
                <w:rFonts w:ascii="Arial" w:eastAsia="Calibri" w:hAnsi="Arial" w:cs="Arial"/>
                <w:sz w:val="22"/>
                <w:szCs w:val="22"/>
                <w:lang w:eastAsia="en-US"/>
              </w:rPr>
              <w:t>.</w:t>
            </w:r>
          </w:p>
          <w:p w:rsidR="003B4471" w:rsidRPr="003E0846" w:rsidRDefault="003B4471" w:rsidP="00F61D1D">
            <w:pPr>
              <w:jc w:val="both"/>
              <w:rPr>
                <w:rFonts w:ascii="Arial" w:eastAsia="Calibri" w:hAnsi="Arial" w:cs="Arial"/>
                <w:sz w:val="22"/>
                <w:szCs w:val="22"/>
                <w:lang w:eastAsia="en-US"/>
              </w:rPr>
            </w:pPr>
            <w:r w:rsidRPr="003E0846">
              <w:rPr>
                <w:rFonts w:ascii="Arial" w:eastAsia="Calibri" w:hAnsi="Arial" w:cs="Arial"/>
                <w:sz w:val="22"/>
                <w:szCs w:val="22"/>
                <w:lang w:eastAsia="en-US"/>
              </w:rPr>
              <w:t xml:space="preserve"> Iz Županijskog proračuna financiraju se materijalni i financijski rashodi Škole iz djela – decentraliziranih funkcija (redovno poslovanje).</w:t>
            </w:r>
          </w:p>
          <w:p w:rsidR="003B4471" w:rsidRPr="003E0846" w:rsidRDefault="003B4471" w:rsidP="00C77836">
            <w:pPr>
              <w:ind w:firstLine="708"/>
              <w:jc w:val="both"/>
              <w:rPr>
                <w:rFonts w:ascii="Arial" w:eastAsia="Calibri" w:hAnsi="Arial" w:cs="Arial"/>
                <w:sz w:val="22"/>
                <w:szCs w:val="22"/>
                <w:lang w:eastAsia="en-US"/>
              </w:rPr>
            </w:pPr>
            <w:r w:rsidRPr="003E0846">
              <w:rPr>
                <w:rFonts w:ascii="Arial" w:eastAsia="Calibri" w:hAnsi="Arial" w:cs="Arial"/>
                <w:sz w:val="22"/>
                <w:szCs w:val="22"/>
                <w:lang w:eastAsia="en-US"/>
              </w:rPr>
              <w:t xml:space="preserve">Iz vlastitih prihoda financiraju se rashodi za </w:t>
            </w:r>
            <w:r w:rsidR="00673592" w:rsidRPr="003E0846">
              <w:rPr>
                <w:rFonts w:ascii="Arial" w:eastAsia="Calibri" w:hAnsi="Arial" w:cs="Arial"/>
                <w:sz w:val="22"/>
                <w:szCs w:val="22"/>
                <w:lang w:eastAsia="en-US"/>
              </w:rPr>
              <w:t>energiju za uređenje okoliša, rashode za službena putovanja,</w:t>
            </w:r>
            <w:r w:rsidR="003E0846">
              <w:rPr>
                <w:rFonts w:ascii="Arial" w:eastAsia="Calibri" w:hAnsi="Arial" w:cs="Arial"/>
                <w:sz w:val="22"/>
                <w:szCs w:val="22"/>
                <w:lang w:eastAsia="en-US"/>
              </w:rPr>
              <w:t xml:space="preserve"> </w:t>
            </w:r>
            <w:r w:rsidRPr="003E0846">
              <w:rPr>
                <w:rFonts w:ascii="Arial" w:eastAsia="Calibri" w:hAnsi="Arial" w:cs="Arial"/>
                <w:sz w:val="22"/>
                <w:szCs w:val="22"/>
                <w:lang w:eastAsia="en-US"/>
              </w:rPr>
              <w:t xml:space="preserve"> reprezentacij</w:t>
            </w:r>
            <w:r w:rsidR="00673592" w:rsidRPr="003E0846">
              <w:rPr>
                <w:rFonts w:ascii="Arial" w:eastAsia="Calibri" w:hAnsi="Arial" w:cs="Arial"/>
                <w:sz w:val="22"/>
                <w:szCs w:val="22"/>
                <w:lang w:eastAsia="en-US"/>
              </w:rPr>
              <w:t>u</w:t>
            </w:r>
            <w:r w:rsidRPr="003E0846">
              <w:rPr>
                <w:rFonts w:ascii="Arial" w:eastAsia="Calibri" w:hAnsi="Arial" w:cs="Arial"/>
                <w:sz w:val="22"/>
                <w:szCs w:val="22"/>
                <w:lang w:eastAsia="en-US"/>
              </w:rPr>
              <w:t xml:space="preserve">,  </w:t>
            </w:r>
            <w:r w:rsidR="003E0846">
              <w:rPr>
                <w:rFonts w:ascii="Arial" w:eastAsia="Calibri" w:hAnsi="Arial" w:cs="Arial"/>
                <w:sz w:val="22"/>
                <w:szCs w:val="22"/>
                <w:lang w:eastAsia="en-US"/>
              </w:rPr>
              <w:t xml:space="preserve">najam opreme </w:t>
            </w:r>
            <w:r w:rsidRPr="003E0846">
              <w:rPr>
                <w:rFonts w:ascii="Arial" w:eastAsia="Calibri" w:hAnsi="Arial" w:cs="Arial"/>
                <w:sz w:val="22"/>
                <w:szCs w:val="22"/>
                <w:lang w:eastAsia="en-US"/>
              </w:rPr>
              <w:t>i rashodi za kamate iz poslovnih odnosa</w:t>
            </w:r>
          </w:p>
          <w:p w:rsidR="003B4471" w:rsidRPr="003E0846" w:rsidRDefault="003B4471" w:rsidP="00C77836">
            <w:pPr>
              <w:jc w:val="both"/>
              <w:rPr>
                <w:rFonts w:ascii="Arial" w:eastAsia="Calibri" w:hAnsi="Arial" w:cs="Arial"/>
                <w:sz w:val="22"/>
                <w:szCs w:val="22"/>
                <w:lang w:eastAsia="en-US"/>
              </w:rPr>
            </w:pPr>
            <w:r w:rsidRPr="003E0846">
              <w:rPr>
                <w:rFonts w:ascii="Arial" w:eastAsia="Calibri" w:hAnsi="Arial" w:cs="Arial"/>
                <w:sz w:val="22"/>
                <w:szCs w:val="22"/>
                <w:lang w:eastAsia="en-US"/>
              </w:rPr>
              <w:t xml:space="preserve">             Iz sredstava prihoda za posebnu namjenu financira se rad školske kuhinje financirani od strane </w:t>
            </w:r>
            <w:r w:rsidR="003E0846">
              <w:rPr>
                <w:rFonts w:ascii="Arial" w:eastAsia="Calibri" w:hAnsi="Arial" w:cs="Arial"/>
                <w:sz w:val="22"/>
                <w:szCs w:val="22"/>
                <w:lang w:eastAsia="en-US"/>
              </w:rPr>
              <w:t xml:space="preserve">JLS u ime roditelja </w:t>
            </w:r>
            <w:r w:rsidR="00F61D1D">
              <w:rPr>
                <w:rFonts w:ascii="Arial" w:eastAsia="Calibri" w:hAnsi="Arial" w:cs="Arial"/>
                <w:sz w:val="22"/>
                <w:szCs w:val="22"/>
                <w:lang w:eastAsia="en-US"/>
              </w:rPr>
              <w:t>razlika u cijeni sufinanciranoj od strane nadležnog Ministarstva</w:t>
            </w:r>
            <w:r w:rsidRPr="003E0846">
              <w:rPr>
                <w:rFonts w:ascii="Arial" w:eastAsia="Calibri" w:hAnsi="Arial" w:cs="Arial"/>
                <w:sz w:val="22"/>
                <w:szCs w:val="22"/>
                <w:lang w:eastAsia="en-US"/>
              </w:rPr>
              <w:t>. Iz školske marende financirani su pored namirnica  i zdravstveni pregledi ,  materijal za higijenu, plin za potrebe kuhinje</w:t>
            </w:r>
            <w:r w:rsidR="006C74F3" w:rsidRPr="003E0846">
              <w:rPr>
                <w:rFonts w:ascii="Arial" w:eastAsia="Calibri" w:hAnsi="Arial" w:cs="Arial"/>
                <w:sz w:val="22"/>
                <w:szCs w:val="22"/>
                <w:lang w:eastAsia="en-US"/>
              </w:rPr>
              <w:t>, radna odjeća i obuća, te sitan inventar za potrebe kuhinje</w:t>
            </w:r>
            <w:r w:rsidRPr="003E0846">
              <w:rPr>
                <w:rFonts w:ascii="Arial" w:eastAsia="Calibri" w:hAnsi="Arial" w:cs="Arial"/>
                <w:sz w:val="22"/>
                <w:szCs w:val="22"/>
                <w:lang w:eastAsia="en-US"/>
              </w:rPr>
              <w:t>.  Cilj rada školske kuhinje je pripremanje mliječnog obroka učenicima Škole.</w:t>
            </w:r>
          </w:p>
          <w:p w:rsidR="006C74F3" w:rsidRPr="00F61D1D" w:rsidRDefault="003B4471" w:rsidP="00C77836">
            <w:pPr>
              <w:jc w:val="both"/>
              <w:rPr>
                <w:rFonts w:ascii="Arial" w:eastAsia="Calibri" w:hAnsi="Arial" w:cs="Arial"/>
                <w:sz w:val="22"/>
                <w:szCs w:val="22"/>
                <w:lang w:eastAsia="en-US"/>
              </w:rPr>
            </w:pPr>
            <w:r w:rsidRPr="00F61D1D">
              <w:rPr>
                <w:rFonts w:ascii="Arial" w:eastAsia="Calibri" w:hAnsi="Arial" w:cs="Arial"/>
                <w:sz w:val="22"/>
                <w:szCs w:val="22"/>
                <w:lang w:eastAsia="en-US"/>
              </w:rPr>
              <w:t xml:space="preserve">Iz sredstava pomoći  financiranih od strane  Jedinica lokalne i regionalne samouprave planira se financiranje   ½ radnog vremena stručnog suradnika-socijalnog pedagoga od strane jedinica lokalne samouprave (Općine Lovran, Grada Opatije i Općine Mošćenička Draga) sukladno broju učenika s njihovog područja. Zapošljavanje socijalnog pedagoga potrebno je zbog specifičnih potreba škole (prostorna organizacija, učenici-putnici, učenici iz </w:t>
            </w:r>
            <w:proofErr w:type="spellStart"/>
            <w:r w:rsidRPr="00F61D1D">
              <w:rPr>
                <w:rFonts w:ascii="Arial" w:eastAsia="Calibri" w:hAnsi="Arial" w:cs="Arial"/>
                <w:sz w:val="22"/>
                <w:szCs w:val="22"/>
                <w:lang w:eastAsia="en-US"/>
              </w:rPr>
              <w:t>subkulturnih</w:t>
            </w:r>
            <w:proofErr w:type="spellEnd"/>
            <w:r w:rsidRPr="00F61D1D">
              <w:rPr>
                <w:rFonts w:ascii="Arial" w:eastAsia="Calibri" w:hAnsi="Arial" w:cs="Arial"/>
                <w:sz w:val="22"/>
                <w:szCs w:val="22"/>
                <w:lang w:eastAsia="en-US"/>
              </w:rPr>
              <w:t xml:space="preserve"> obitelji, veći broj učenika po prilagođenom programu, učenici smješteni u Dječjem domu) i nedostatnog stručnog osoblja. JLS- Općina Lovran u 202</w:t>
            </w:r>
            <w:r w:rsidR="00F61D1D" w:rsidRPr="00F61D1D">
              <w:rPr>
                <w:rFonts w:ascii="Arial" w:eastAsia="Calibri" w:hAnsi="Arial" w:cs="Arial"/>
                <w:sz w:val="22"/>
                <w:szCs w:val="22"/>
                <w:lang w:eastAsia="en-US"/>
              </w:rPr>
              <w:t>4</w:t>
            </w:r>
            <w:r w:rsidRPr="00F61D1D">
              <w:rPr>
                <w:rFonts w:ascii="Arial" w:eastAsia="Calibri" w:hAnsi="Arial" w:cs="Arial"/>
                <w:sz w:val="22"/>
                <w:szCs w:val="22"/>
                <w:lang w:eastAsia="en-US"/>
              </w:rPr>
              <w:t xml:space="preserve">.godini </w:t>
            </w:r>
            <w:r w:rsidR="006C74F3" w:rsidRPr="00F61D1D">
              <w:rPr>
                <w:rFonts w:ascii="Arial" w:eastAsia="Calibri" w:hAnsi="Arial" w:cs="Arial"/>
                <w:sz w:val="22"/>
                <w:szCs w:val="22"/>
                <w:lang w:eastAsia="en-US"/>
              </w:rPr>
              <w:t>planira</w:t>
            </w:r>
            <w:r w:rsidRPr="00F61D1D">
              <w:rPr>
                <w:rFonts w:ascii="Arial" w:eastAsia="Calibri" w:hAnsi="Arial" w:cs="Arial"/>
                <w:sz w:val="22"/>
                <w:szCs w:val="22"/>
                <w:lang w:eastAsia="en-US"/>
              </w:rPr>
              <w:t xml:space="preserve">  financirat</w:t>
            </w:r>
            <w:r w:rsidR="006C74F3" w:rsidRPr="00F61D1D">
              <w:rPr>
                <w:rFonts w:ascii="Arial" w:eastAsia="Calibri" w:hAnsi="Arial" w:cs="Arial"/>
                <w:sz w:val="22"/>
                <w:szCs w:val="22"/>
                <w:lang w:eastAsia="en-US"/>
              </w:rPr>
              <w:t>i</w:t>
            </w:r>
            <w:r w:rsidR="005234BC" w:rsidRPr="00F61D1D">
              <w:rPr>
                <w:rFonts w:ascii="Arial" w:eastAsia="Calibri" w:hAnsi="Arial" w:cs="Arial"/>
                <w:sz w:val="22"/>
                <w:szCs w:val="22"/>
                <w:lang w:eastAsia="en-US"/>
              </w:rPr>
              <w:t xml:space="preserve"> i</w:t>
            </w:r>
            <w:r w:rsidRPr="00F61D1D">
              <w:rPr>
                <w:rFonts w:ascii="Arial" w:eastAsia="Calibri" w:hAnsi="Arial" w:cs="Arial"/>
                <w:sz w:val="22"/>
                <w:szCs w:val="22"/>
                <w:lang w:eastAsia="en-US"/>
              </w:rPr>
              <w:t xml:space="preserve"> </w:t>
            </w:r>
            <w:r w:rsidR="006C74F3" w:rsidRPr="00F61D1D">
              <w:rPr>
                <w:rFonts w:ascii="Arial" w:eastAsia="Calibri" w:hAnsi="Arial" w:cs="Arial"/>
                <w:sz w:val="22"/>
                <w:szCs w:val="22"/>
                <w:lang w:eastAsia="en-US"/>
              </w:rPr>
              <w:t xml:space="preserve">prijevoz učenika na izvan učioničku nastavu ,intelektualne usluge za radionice stručnog usavršavanja učitelja i učenika Škole </w:t>
            </w:r>
            <w:r w:rsidR="005234BC" w:rsidRPr="00F61D1D">
              <w:rPr>
                <w:rFonts w:ascii="Arial" w:eastAsia="Calibri" w:hAnsi="Arial" w:cs="Arial"/>
                <w:sz w:val="22"/>
                <w:szCs w:val="22"/>
                <w:lang w:eastAsia="en-US"/>
              </w:rPr>
              <w:t>.</w:t>
            </w:r>
          </w:p>
          <w:p w:rsidR="003B4471" w:rsidRPr="00F61D1D" w:rsidRDefault="006C74F3" w:rsidP="00C77836">
            <w:pPr>
              <w:jc w:val="both"/>
              <w:rPr>
                <w:rFonts w:ascii="Arial" w:eastAsia="Calibri" w:hAnsi="Arial" w:cs="Arial"/>
                <w:sz w:val="22"/>
                <w:szCs w:val="22"/>
                <w:lang w:eastAsia="en-US"/>
              </w:rPr>
            </w:pPr>
            <w:r w:rsidRPr="00F61D1D">
              <w:rPr>
                <w:rFonts w:ascii="Arial" w:eastAsia="Calibri" w:hAnsi="Arial" w:cs="Arial"/>
                <w:sz w:val="22"/>
                <w:szCs w:val="22"/>
                <w:lang w:eastAsia="en-US"/>
              </w:rPr>
              <w:t>I</w:t>
            </w:r>
            <w:r w:rsidR="003B4471" w:rsidRPr="00F61D1D">
              <w:rPr>
                <w:rFonts w:ascii="Arial" w:eastAsia="Calibri" w:hAnsi="Arial" w:cs="Arial"/>
                <w:sz w:val="22"/>
                <w:szCs w:val="22"/>
                <w:lang w:eastAsia="en-US"/>
              </w:rPr>
              <w:t>z izvora Prihodi od prodaje ili zamjene nefinancijske imovine i naknada štete s naslova osiguranja planirani su u sklopu ovog programa usluge za tekuće i investicijsko ulaganje koje se odnosi na naknadu štete po naslovu osiguranja.</w:t>
            </w:r>
          </w:p>
          <w:p w:rsidR="003B4471" w:rsidRPr="00F61D1D" w:rsidRDefault="00F61D1D" w:rsidP="00C77836">
            <w:pPr>
              <w:spacing w:before="100" w:beforeAutospacing="1" w:after="100" w:afterAutospacing="1"/>
              <w:jc w:val="both"/>
              <w:rPr>
                <w:rFonts w:ascii="Arial" w:hAnsi="Arial" w:cs="Arial"/>
                <w:sz w:val="22"/>
                <w:szCs w:val="22"/>
              </w:rPr>
            </w:pPr>
            <w:r w:rsidRPr="00F61D1D">
              <w:rPr>
                <w:rFonts w:ascii="Arial" w:hAnsi="Arial" w:cs="Arial"/>
                <w:sz w:val="22"/>
                <w:szCs w:val="22"/>
              </w:rPr>
              <w:t>-</w:t>
            </w:r>
            <w:r w:rsidR="003B4471" w:rsidRPr="00F61D1D">
              <w:rPr>
                <w:rFonts w:ascii="Arial" w:hAnsi="Arial" w:cs="Arial"/>
                <w:sz w:val="22"/>
                <w:szCs w:val="22"/>
              </w:rPr>
              <w:t>odredbama Zakon o odgoju i obrazovanju u osnovnoj i srednjoj školi (NN 87/08, 86/09 , 92/10, 105/10, 90/11, 5/12, 16/12, 86/12, 86/12, 126/12, 94/13, 152/14, 07/17, 68/18 , 98/19, 64/20), Zakona o ustanovama (NN 76/93, 29/97, 47/99, 35/08,127/19</w:t>
            </w:r>
            <w:r w:rsidR="00D51D6B">
              <w:rPr>
                <w:rFonts w:ascii="Arial" w:hAnsi="Arial" w:cs="Arial"/>
                <w:sz w:val="22"/>
                <w:szCs w:val="22"/>
              </w:rPr>
              <w:t>,151/22</w:t>
            </w:r>
            <w:r w:rsidR="003B4471" w:rsidRPr="00F61D1D">
              <w:rPr>
                <w:rFonts w:ascii="Arial" w:hAnsi="Arial" w:cs="Arial"/>
                <w:sz w:val="22"/>
                <w:szCs w:val="22"/>
              </w:rPr>
              <w:t xml:space="preserve">); Zakon o lokalnoj i područnoj (regionalnoj) samoupravi (NN 33/01, 60/01, 129/05, 109,07, 125/08, 36/09, 150/11, 144/12, 19/13, 137/15, 123/17, 98/19,144/20), Državni pedagoški standard osnovnoškolskog sustava odgoja i obrazovanja (NN 63/08, 90/10), Zakon o financiranju jedinica lokalne i </w:t>
            </w:r>
            <w:r w:rsidR="003B4471" w:rsidRPr="00F61D1D">
              <w:rPr>
                <w:rFonts w:ascii="Arial" w:hAnsi="Arial" w:cs="Arial"/>
                <w:sz w:val="22"/>
                <w:szCs w:val="22"/>
              </w:rPr>
              <w:lastRenderedPageBreak/>
              <w:t>područne (regionalne) samouprave (NN, 127/17, 138/20</w:t>
            </w:r>
            <w:r w:rsidR="00D51D6B">
              <w:rPr>
                <w:rFonts w:ascii="Arial" w:hAnsi="Arial" w:cs="Arial"/>
                <w:sz w:val="22"/>
                <w:szCs w:val="22"/>
              </w:rPr>
              <w:t>,151/22</w:t>
            </w:r>
            <w:r w:rsidR="003B4471" w:rsidRPr="00F61D1D">
              <w:rPr>
                <w:rFonts w:ascii="Arial" w:hAnsi="Arial" w:cs="Arial"/>
                <w:sz w:val="22"/>
                <w:szCs w:val="22"/>
              </w:rPr>
              <w:t>), Temeljni kolektivni ugovor za službenike i namještenike u javnim službama (</w:t>
            </w:r>
            <w:r w:rsidR="00C65E55" w:rsidRPr="00F61D1D">
              <w:rPr>
                <w:rFonts w:ascii="Arial" w:hAnsi="Arial" w:cs="Arial"/>
                <w:sz w:val="22"/>
                <w:szCs w:val="22"/>
              </w:rPr>
              <w:t>56/22</w:t>
            </w:r>
            <w:r w:rsidR="003B4471" w:rsidRPr="00F61D1D">
              <w:rPr>
                <w:rFonts w:ascii="Arial" w:hAnsi="Arial" w:cs="Arial"/>
                <w:sz w:val="22"/>
                <w:szCs w:val="22"/>
              </w:rPr>
              <w:t>).</w:t>
            </w:r>
          </w:p>
          <w:p w:rsidR="003B4471" w:rsidRPr="00F61D1D" w:rsidRDefault="003B4471" w:rsidP="00C77836">
            <w:pPr>
              <w:framePr w:wrap="auto" w:hAnchor="text" w:x="1601"/>
              <w:spacing w:before="100" w:beforeAutospacing="1" w:after="100" w:afterAutospacing="1"/>
              <w:jc w:val="both"/>
              <w:rPr>
                <w:rFonts w:ascii="Arial" w:hAnsi="Arial" w:cs="Arial"/>
                <w:noProof/>
                <w:sz w:val="22"/>
                <w:szCs w:val="22"/>
              </w:rPr>
            </w:pPr>
            <w:r w:rsidRPr="003E0846">
              <w:rPr>
                <w:rFonts w:ascii="Arial" w:hAnsi="Arial" w:cs="Arial"/>
                <w:sz w:val="22"/>
                <w:szCs w:val="22"/>
              </w:rPr>
              <w:t>-</w:t>
            </w:r>
            <w:r w:rsidRPr="00F61D1D">
              <w:rPr>
                <w:rFonts w:ascii="Arial" w:hAnsi="Arial" w:cs="Arial"/>
                <w:sz w:val="22"/>
                <w:szCs w:val="22"/>
              </w:rPr>
              <w:t>u</w:t>
            </w:r>
            <w:r w:rsidRPr="00F61D1D">
              <w:rPr>
                <w:rFonts w:ascii="Arial" w:hAnsi="Arial" w:cs="Arial"/>
                <w:noProof/>
                <w:sz w:val="22"/>
                <w:szCs w:val="22"/>
              </w:rPr>
              <w:t>putama za izradu proračuna Primorsko-goranske županije za razdoblje 202</w:t>
            </w:r>
            <w:r w:rsidR="00F61D1D">
              <w:rPr>
                <w:rFonts w:ascii="Arial" w:hAnsi="Arial" w:cs="Arial"/>
                <w:noProof/>
                <w:sz w:val="22"/>
                <w:szCs w:val="22"/>
              </w:rPr>
              <w:t>4</w:t>
            </w:r>
            <w:r w:rsidRPr="00F61D1D">
              <w:rPr>
                <w:rFonts w:ascii="Arial" w:hAnsi="Arial" w:cs="Arial"/>
                <w:noProof/>
                <w:sz w:val="22"/>
                <w:szCs w:val="22"/>
              </w:rPr>
              <w:t>.</w:t>
            </w:r>
            <w:r w:rsidR="006C74F3" w:rsidRPr="00F61D1D">
              <w:rPr>
                <w:rFonts w:ascii="Arial" w:hAnsi="Arial" w:cs="Arial"/>
                <w:noProof/>
                <w:sz w:val="22"/>
                <w:szCs w:val="22"/>
              </w:rPr>
              <w:t>-202</w:t>
            </w:r>
            <w:r w:rsidR="00F61D1D">
              <w:rPr>
                <w:rFonts w:ascii="Arial" w:hAnsi="Arial" w:cs="Arial"/>
                <w:noProof/>
                <w:sz w:val="22"/>
                <w:szCs w:val="22"/>
              </w:rPr>
              <w:t>6</w:t>
            </w:r>
            <w:r w:rsidR="006C74F3" w:rsidRPr="00F61D1D">
              <w:rPr>
                <w:rFonts w:ascii="Arial" w:hAnsi="Arial" w:cs="Arial"/>
                <w:noProof/>
                <w:sz w:val="22"/>
                <w:szCs w:val="22"/>
              </w:rPr>
              <w:t>.</w:t>
            </w:r>
            <w:r w:rsidRPr="00F61D1D">
              <w:rPr>
                <w:rFonts w:ascii="Arial" w:hAnsi="Arial" w:cs="Arial"/>
                <w:noProof/>
                <w:sz w:val="22"/>
                <w:szCs w:val="22"/>
              </w:rPr>
              <w:t xml:space="preserve"> i dopisom Upravnog odjela za odgoj i obrazovanje;</w:t>
            </w:r>
          </w:p>
          <w:p w:rsidR="003B4471" w:rsidRPr="00F61D1D" w:rsidRDefault="003B4471" w:rsidP="00C77836">
            <w:pPr>
              <w:framePr w:wrap="auto" w:hAnchor="text" w:x="1601"/>
              <w:spacing w:before="100" w:beforeAutospacing="1" w:after="100" w:afterAutospacing="1"/>
              <w:jc w:val="both"/>
              <w:rPr>
                <w:rFonts w:ascii="Arial" w:hAnsi="Arial" w:cs="Arial"/>
                <w:sz w:val="22"/>
                <w:szCs w:val="22"/>
              </w:rPr>
            </w:pPr>
            <w:r w:rsidRPr="00F61D1D">
              <w:rPr>
                <w:rFonts w:ascii="Arial" w:hAnsi="Arial" w:cs="Arial"/>
                <w:sz w:val="22"/>
                <w:szCs w:val="22"/>
              </w:rPr>
              <w:t>- Godišnjim izvedbenim odgojno–obrazovnim planom i programom rada za školsku godinu 202</w:t>
            </w:r>
            <w:r w:rsidR="00F61D1D">
              <w:rPr>
                <w:rFonts w:ascii="Arial" w:hAnsi="Arial" w:cs="Arial"/>
                <w:sz w:val="22"/>
                <w:szCs w:val="22"/>
              </w:rPr>
              <w:t>3</w:t>
            </w:r>
            <w:r w:rsidRPr="00F61D1D">
              <w:rPr>
                <w:rFonts w:ascii="Arial" w:hAnsi="Arial" w:cs="Arial"/>
                <w:sz w:val="22"/>
                <w:szCs w:val="22"/>
              </w:rPr>
              <w:t>./202</w:t>
            </w:r>
            <w:r w:rsidR="00F61D1D">
              <w:rPr>
                <w:rFonts w:ascii="Arial" w:hAnsi="Arial" w:cs="Arial"/>
                <w:sz w:val="22"/>
                <w:szCs w:val="22"/>
              </w:rPr>
              <w:t>4</w:t>
            </w:r>
            <w:r w:rsidRPr="00F61D1D">
              <w:rPr>
                <w:rFonts w:ascii="Arial" w:hAnsi="Arial" w:cs="Arial"/>
                <w:sz w:val="22"/>
                <w:szCs w:val="22"/>
              </w:rPr>
              <w:t>.</w:t>
            </w:r>
          </w:p>
          <w:p w:rsidR="003B4471" w:rsidRPr="00F61D1D" w:rsidRDefault="003B4471" w:rsidP="00C77836">
            <w:pPr>
              <w:framePr w:wrap="auto" w:hAnchor="text" w:x="1601"/>
              <w:spacing w:before="100" w:beforeAutospacing="1" w:after="100" w:afterAutospacing="1"/>
              <w:jc w:val="both"/>
              <w:rPr>
                <w:rFonts w:ascii="Arial" w:hAnsi="Arial" w:cs="Arial"/>
                <w:sz w:val="22"/>
                <w:szCs w:val="22"/>
              </w:rPr>
            </w:pPr>
            <w:r w:rsidRPr="00F61D1D">
              <w:rPr>
                <w:rFonts w:ascii="Arial" w:hAnsi="Arial" w:cs="Arial"/>
                <w:sz w:val="22"/>
                <w:szCs w:val="22"/>
              </w:rPr>
              <w:t>- Školskim kurikulumom Osnovne škole Viktora Cara Emina za školsku godinu 202</w:t>
            </w:r>
            <w:r w:rsidR="00F61D1D">
              <w:rPr>
                <w:rFonts w:ascii="Arial" w:hAnsi="Arial" w:cs="Arial"/>
                <w:sz w:val="22"/>
                <w:szCs w:val="22"/>
              </w:rPr>
              <w:t>3</w:t>
            </w:r>
            <w:r w:rsidRPr="00F61D1D">
              <w:rPr>
                <w:rFonts w:ascii="Arial" w:hAnsi="Arial" w:cs="Arial"/>
                <w:sz w:val="22"/>
                <w:szCs w:val="22"/>
              </w:rPr>
              <w:t>./202</w:t>
            </w:r>
            <w:r w:rsidR="00F61D1D">
              <w:rPr>
                <w:rFonts w:ascii="Arial" w:hAnsi="Arial" w:cs="Arial"/>
                <w:sz w:val="22"/>
                <w:szCs w:val="22"/>
              </w:rPr>
              <w:t>4</w:t>
            </w:r>
            <w:r w:rsidRPr="00F61D1D">
              <w:rPr>
                <w:rFonts w:ascii="Arial" w:hAnsi="Arial" w:cs="Arial"/>
                <w:sz w:val="22"/>
                <w:szCs w:val="22"/>
              </w:rPr>
              <w:t xml:space="preserve">. </w:t>
            </w:r>
          </w:p>
          <w:p w:rsidR="003B4471" w:rsidRPr="00F61D1D" w:rsidRDefault="003B4471" w:rsidP="00C77836">
            <w:pPr>
              <w:jc w:val="both"/>
              <w:rPr>
                <w:rFonts w:ascii="Arial" w:hAnsi="Arial" w:cs="Arial"/>
                <w:sz w:val="22"/>
                <w:szCs w:val="22"/>
              </w:rPr>
            </w:pPr>
          </w:p>
          <w:p w:rsidR="003B4471" w:rsidRPr="00F61D1D" w:rsidRDefault="003B4471" w:rsidP="00C77836">
            <w:pPr>
              <w:jc w:val="both"/>
              <w:rPr>
                <w:rFonts w:ascii="Arial" w:hAnsi="Arial" w:cs="Arial"/>
                <w:sz w:val="22"/>
                <w:szCs w:val="22"/>
              </w:rPr>
            </w:pPr>
          </w:p>
          <w:p w:rsidR="003B4471" w:rsidRPr="00F61D1D" w:rsidRDefault="003B4471" w:rsidP="00C77836">
            <w:pPr>
              <w:spacing w:before="100" w:beforeAutospacing="1" w:after="100" w:afterAutospacing="1"/>
              <w:jc w:val="both"/>
              <w:rPr>
                <w:rFonts w:ascii="Arial" w:eastAsia="Calibri" w:hAnsi="Arial" w:cs="Arial"/>
                <w:sz w:val="22"/>
                <w:szCs w:val="22"/>
                <w:lang w:eastAsia="en-US"/>
              </w:rPr>
            </w:pPr>
            <w:r w:rsidRPr="00F61D1D">
              <w:rPr>
                <w:rFonts w:ascii="Arial" w:eastAsia="Calibri" w:hAnsi="Arial" w:cs="Arial"/>
                <w:sz w:val="22"/>
                <w:szCs w:val="22"/>
                <w:lang w:eastAsia="en-US"/>
              </w:rPr>
              <w:t xml:space="preserve">Za izradu financijskog plana ove aktivnosti korištene su smjernice dobivene od strane Ministarstva financija i Primorsko-goranske županije kao osnivača i glavnih izvora prihoda, te Ugovori o najmu školskog prostora, Odluke o sufinanciranju od strane JLS, </w:t>
            </w:r>
            <w:r w:rsidR="005E5320">
              <w:rPr>
                <w:rFonts w:ascii="Arial" w:eastAsia="Calibri" w:hAnsi="Arial" w:cs="Arial"/>
                <w:sz w:val="22"/>
                <w:szCs w:val="22"/>
                <w:lang w:eastAsia="en-US"/>
              </w:rPr>
              <w:t xml:space="preserve">broju učenika koji koriste uslugu izrade </w:t>
            </w:r>
            <w:r w:rsidRPr="00F61D1D">
              <w:rPr>
                <w:rFonts w:ascii="Arial" w:eastAsia="Calibri" w:hAnsi="Arial" w:cs="Arial"/>
                <w:sz w:val="22"/>
                <w:szCs w:val="22"/>
                <w:lang w:eastAsia="en-US"/>
              </w:rPr>
              <w:t xml:space="preserve">mliječnog obroka, te temeljem rezultata prethodnog rada korisnika i potreba ciljanih skupina. </w:t>
            </w:r>
          </w:p>
          <w:p w:rsidR="00D34598" w:rsidRDefault="00D34598" w:rsidP="00C77836">
            <w:pPr>
              <w:spacing w:before="100" w:beforeAutospacing="1" w:after="100" w:afterAutospacing="1"/>
              <w:jc w:val="both"/>
              <w:rPr>
                <w:rFonts w:ascii="Arial" w:eastAsia="Calibri" w:hAnsi="Arial" w:cs="Arial"/>
                <w:sz w:val="20"/>
                <w:szCs w:val="20"/>
                <w:lang w:eastAsia="en-US"/>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F61D1D" w:rsidRPr="0007069C" w:rsidTr="0026444B">
              <w:tc>
                <w:tcPr>
                  <w:tcW w:w="556" w:type="dxa"/>
                </w:tcPr>
                <w:p w:rsidR="00F61D1D" w:rsidRPr="0007069C" w:rsidRDefault="00F61D1D" w:rsidP="00F61D1D">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F61D1D" w:rsidRPr="0007069C" w:rsidRDefault="00F61D1D" w:rsidP="00F61D1D">
                  <w:pPr>
                    <w:jc w:val="both"/>
                    <w:rPr>
                      <w:rFonts w:ascii="Arial" w:hAnsi="Arial" w:cs="Arial"/>
                      <w:bCs/>
                      <w:sz w:val="18"/>
                      <w:szCs w:val="18"/>
                    </w:rPr>
                  </w:pPr>
                  <w:r w:rsidRPr="002432FB">
                    <w:rPr>
                      <w:sz w:val="20"/>
                      <w:szCs w:val="20"/>
                    </w:rPr>
                    <w:t xml:space="preserve">PROGRAM </w:t>
                  </w:r>
                  <w:r>
                    <w:rPr>
                      <w:sz w:val="20"/>
                      <w:szCs w:val="20"/>
                    </w:rPr>
                    <w:t>OSNOVNOŠKOLSKO OBRAZOVANJE</w:t>
                  </w:r>
                  <w:r w:rsidRPr="002432FB">
                    <w:rPr>
                      <w:sz w:val="20"/>
                      <w:szCs w:val="20"/>
                    </w:rPr>
                    <w:t xml:space="preserve"> </w:t>
                  </w:r>
                </w:p>
              </w:tc>
              <w:tc>
                <w:tcPr>
                  <w:tcW w:w="1276" w:type="dxa"/>
                </w:tcPr>
                <w:p w:rsidR="00F61D1D" w:rsidRPr="0007069C" w:rsidRDefault="00F61D1D" w:rsidP="00F61D1D">
                  <w:pPr>
                    <w:pStyle w:val="Naslov7"/>
                    <w:rPr>
                      <w:b w:val="0"/>
                      <w:szCs w:val="18"/>
                    </w:rPr>
                  </w:pPr>
                  <w:r>
                    <w:rPr>
                      <w:b w:val="0"/>
                      <w:szCs w:val="18"/>
                    </w:rPr>
                    <w:t>2024</w:t>
                  </w:r>
                  <w:r w:rsidRPr="0007069C">
                    <w:rPr>
                      <w:b w:val="0"/>
                      <w:szCs w:val="18"/>
                    </w:rPr>
                    <w:t>.</w:t>
                  </w:r>
                </w:p>
              </w:tc>
              <w:tc>
                <w:tcPr>
                  <w:tcW w:w="1276" w:type="dxa"/>
                </w:tcPr>
                <w:p w:rsidR="00F61D1D" w:rsidRDefault="00F61D1D" w:rsidP="00F61D1D">
                  <w:pPr>
                    <w:pStyle w:val="Naslov7"/>
                    <w:rPr>
                      <w:b w:val="0"/>
                      <w:szCs w:val="18"/>
                    </w:rPr>
                  </w:pPr>
                  <w:r>
                    <w:rPr>
                      <w:b w:val="0"/>
                      <w:szCs w:val="18"/>
                    </w:rPr>
                    <w:t>2025.</w:t>
                  </w:r>
                </w:p>
              </w:tc>
              <w:tc>
                <w:tcPr>
                  <w:tcW w:w="1276" w:type="dxa"/>
                </w:tcPr>
                <w:p w:rsidR="00F61D1D" w:rsidRDefault="00F61D1D" w:rsidP="00F61D1D">
                  <w:pPr>
                    <w:pStyle w:val="Naslov7"/>
                    <w:rPr>
                      <w:b w:val="0"/>
                      <w:szCs w:val="18"/>
                    </w:rPr>
                  </w:pPr>
                  <w:r>
                    <w:rPr>
                      <w:b w:val="0"/>
                      <w:szCs w:val="18"/>
                    </w:rPr>
                    <w:t>2026.</w:t>
                  </w:r>
                </w:p>
              </w:tc>
            </w:tr>
            <w:tr w:rsidR="00F61D1D" w:rsidRPr="00E92559" w:rsidTr="0026444B">
              <w:tc>
                <w:tcPr>
                  <w:tcW w:w="556" w:type="dxa"/>
                </w:tcPr>
                <w:p w:rsidR="00F61D1D" w:rsidRPr="001954AD" w:rsidRDefault="00F61D1D" w:rsidP="00F61D1D">
                  <w:pPr>
                    <w:jc w:val="both"/>
                    <w:rPr>
                      <w:rFonts w:ascii="Arial" w:hAnsi="Arial" w:cs="Arial"/>
                      <w:sz w:val="18"/>
                      <w:szCs w:val="18"/>
                    </w:rPr>
                  </w:pPr>
                  <w:r w:rsidRPr="001954AD">
                    <w:rPr>
                      <w:rFonts w:ascii="Arial" w:hAnsi="Arial" w:cs="Arial"/>
                      <w:sz w:val="18"/>
                      <w:szCs w:val="18"/>
                    </w:rPr>
                    <w:t>1.</w:t>
                  </w:r>
                </w:p>
              </w:tc>
              <w:tc>
                <w:tcPr>
                  <w:tcW w:w="2591" w:type="dxa"/>
                </w:tcPr>
                <w:p w:rsidR="00F61D1D" w:rsidRPr="001954AD" w:rsidRDefault="00F61D1D" w:rsidP="00F61D1D">
                  <w:pPr>
                    <w:jc w:val="both"/>
                    <w:rPr>
                      <w:rFonts w:ascii="Arial" w:hAnsi="Arial" w:cs="Arial"/>
                      <w:sz w:val="18"/>
                      <w:szCs w:val="18"/>
                    </w:rPr>
                  </w:pPr>
                  <w:r w:rsidRPr="001954AD">
                    <w:rPr>
                      <w:rFonts w:ascii="Arial" w:hAnsi="Arial" w:cs="Arial"/>
                      <w:sz w:val="18"/>
                      <w:szCs w:val="18"/>
                    </w:rPr>
                    <w:t>Osiguravanje uvjeta rada</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1.418.376,24</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1.418.376,24</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1.418.376,24</w:t>
                  </w:r>
                </w:p>
              </w:tc>
            </w:tr>
            <w:tr w:rsidR="00F61D1D" w:rsidRPr="00E92559" w:rsidTr="0026444B">
              <w:tc>
                <w:tcPr>
                  <w:tcW w:w="556" w:type="dxa"/>
                </w:tcPr>
                <w:p w:rsidR="00F61D1D" w:rsidRPr="0007069C" w:rsidRDefault="00F61D1D" w:rsidP="00F61D1D">
                  <w:pPr>
                    <w:jc w:val="both"/>
                    <w:rPr>
                      <w:rFonts w:ascii="Arial" w:hAnsi="Arial" w:cs="Arial"/>
                      <w:sz w:val="18"/>
                      <w:szCs w:val="18"/>
                    </w:rPr>
                  </w:pPr>
                  <w:r>
                    <w:rPr>
                      <w:rFonts w:ascii="Arial" w:hAnsi="Arial" w:cs="Arial"/>
                      <w:sz w:val="18"/>
                      <w:szCs w:val="18"/>
                    </w:rPr>
                    <w:t>2.</w:t>
                  </w:r>
                </w:p>
              </w:tc>
              <w:tc>
                <w:tcPr>
                  <w:tcW w:w="2591" w:type="dxa"/>
                </w:tcPr>
                <w:p w:rsidR="00F61D1D" w:rsidRPr="0007069C" w:rsidRDefault="00F61D1D" w:rsidP="00F61D1D">
                  <w:pPr>
                    <w:jc w:val="both"/>
                    <w:rPr>
                      <w:rFonts w:ascii="Arial" w:hAnsi="Arial" w:cs="Arial"/>
                      <w:sz w:val="18"/>
                      <w:szCs w:val="18"/>
                    </w:rPr>
                  </w:pPr>
                  <w:r>
                    <w:rPr>
                      <w:rFonts w:ascii="Arial" w:hAnsi="Arial" w:cs="Arial"/>
                      <w:sz w:val="18"/>
                      <w:szCs w:val="18"/>
                    </w:rPr>
                    <w:t>Nabava udžbenika za učenike OŠ</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22.800,00</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22.800,00</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22.800,00</w:t>
                  </w:r>
                </w:p>
              </w:tc>
            </w:tr>
            <w:tr w:rsidR="00F61D1D" w:rsidRPr="00E92559" w:rsidTr="0026444B">
              <w:tc>
                <w:tcPr>
                  <w:tcW w:w="556" w:type="dxa"/>
                </w:tcPr>
                <w:p w:rsidR="00F61D1D" w:rsidRPr="0007069C" w:rsidRDefault="00F61D1D" w:rsidP="00F61D1D">
                  <w:pPr>
                    <w:jc w:val="both"/>
                    <w:rPr>
                      <w:rFonts w:ascii="Arial" w:hAnsi="Arial" w:cs="Arial"/>
                      <w:sz w:val="18"/>
                      <w:szCs w:val="18"/>
                    </w:rPr>
                  </w:pPr>
                  <w:r>
                    <w:rPr>
                      <w:rFonts w:ascii="Arial" w:hAnsi="Arial" w:cs="Arial"/>
                      <w:sz w:val="18"/>
                      <w:szCs w:val="18"/>
                    </w:rPr>
                    <w:t>3.</w:t>
                  </w:r>
                </w:p>
              </w:tc>
              <w:tc>
                <w:tcPr>
                  <w:tcW w:w="2591" w:type="dxa"/>
                </w:tcPr>
                <w:p w:rsidR="00F61D1D" w:rsidRPr="0007069C" w:rsidRDefault="00F61D1D" w:rsidP="00F61D1D">
                  <w:pPr>
                    <w:jc w:val="both"/>
                    <w:rPr>
                      <w:rFonts w:ascii="Arial" w:hAnsi="Arial" w:cs="Arial"/>
                      <w:sz w:val="18"/>
                      <w:szCs w:val="18"/>
                    </w:rPr>
                  </w:pPr>
                  <w:r>
                    <w:rPr>
                      <w:rFonts w:ascii="Arial" w:hAnsi="Arial" w:cs="Arial"/>
                      <w:sz w:val="18"/>
                      <w:szCs w:val="18"/>
                    </w:rPr>
                    <w:t>Prehrana za učenike u osnovnim školama</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84.500,00</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84.500,00</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84.500,00</w:t>
                  </w:r>
                </w:p>
              </w:tc>
            </w:tr>
            <w:tr w:rsidR="00F61D1D" w:rsidRPr="00E92559" w:rsidTr="0026444B">
              <w:tc>
                <w:tcPr>
                  <w:tcW w:w="556" w:type="dxa"/>
                </w:tcPr>
                <w:p w:rsidR="00F61D1D" w:rsidRPr="0007069C" w:rsidRDefault="00F61D1D" w:rsidP="00F61D1D">
                  <w:pPr>
                    <w:jc w:val="both"/>
                    <w:rPr>
                      <w:rFonts w:ascii="Arial" w:hAnsi="Arial" w:cs="Arial"/>
                      <w:sz w:val="18"/>
                      <w:szCs w:val="18"/>
                    </w:rPr>
                  </w:pPr>
                </w:p>
              </w:tc>
              <w:tc>
                <w:tcPr>
                  <w:tcW w:w="2591" w:type="dxa"/>
                </w:tcPr>
                <w:p w:rsidR="00F61D1D" w:rsidRPr="0007069C" w:rsidRDefault="00F61D1D" w:rsidP="00F61D1D">
                  <w:pPr>
                    <w:jc w:val="both"/>
                    <w:rPr>
                      <w:rFonts w:ascii="Arial" w:hAnsi="Arial" w:cs="Arial"/>
                      <w:sz w:val="18"/>
                      <w:szCs w:val="18"/>
                    </w:rPr>
                  </w:pPr>
                </w:p>
              </w:tc>
              <w:tc>
                <w:tcPr>
                  <w:tcW w:w="1276" w:type="dxa"/>
                </w:tcPr>
                <w:p w:rsidR="00F61D1D" w:rsidRPr="00E92559" w:rsidRDefault="00F61D1D" w:rsidP="00F61D1D">
                  <w:pPr>
                    <w:jc w:val="right"/>
                    <w:rPr>
                      <w:rFonts w:ascii="Arial" w:hAnsi="Arial" w:cs="Arial"/>
                      <w:sz w:val="18"/>
                      <w:szCs w:val="18"/>
                    </w:rPr>
                  </w:pPr>
                </w:p>
              </w:tc>
              <w:tc>
                <w:tcPr>
                  <w:tcW w:w="1276" w:type="dxa"/>
                </w:tcPr>
                <w:p w:rsidR="00F61D1D" w:rsidRPr="00E92559" w:rsidRDefault="00F61D1D" w:rsidP="00F61D1D">
                  <w:pPr>
                    <w:jc w:val="right"/>
                    <w:rPr>
                      <w:rFonts w:ascii="Arial" w:hAnsi="Arial" w:cs="Arial"/>
                      <w:sz w:val="18"/>
                      <w:szCs w:val="18"/>
                    </w:rPr>
                  </w:pPr>
                </w:p>
              </w:tc>
              <w:tc>
                <w:tcPr>
                  <w:tcW w:w="1276" w:type="dxa"/>
                </w:tcPr>
                <w:p w:rsidR="00F61D1D" w:rsidRPr="00E92559" w:rsidRDefault="00F61D1D" w:rsidP="00F61D1D">
                  <w:pPr>
                    <w:jc w:val="right"/>
                    <w:rPr>
                      <w:rFonts w:ascii="Arial" w:hAnsi="Arial" w:cs="Arial"/>
                      <w:sz w:val="18"/>
                      <w:szCs w:val="18"/>
                    </w:rPr>
                  </w:pPr>
                </w:p>
              </w:tc>
            </w:tr>
            <w:tr w:rsidR="00F61D1D" w:rsidRPr="00E92559" w:rsidTr="0026444B">
              <w:tc>
                <w:tcPr>
                  <w:tcW w:w="556" w:type="dxa"/>
                </w:tcPr>
                <w:p w:rsidR="00F61D1D" w:rsidRPr="0007069C" w:rsidRDefault="00F61D1D" w:rsidP="00F61D1D">
                  <w:pPr>
                    <w:jc w:val="both"/>
                    <w:rPr>
                      <w:rFonts w:ascii="Arial" w:hAnsi="Arial" w:cs="Arial"/>
                      <w:bCs/>
                      <w:sz w:val="18"/>
                      <w:szCs w:val="18"/>
                    </w:rPr>
                  </w:pPr>
                </w:p>
              </w:tc>
              <w:tc>
                <w:tcPr>
                  <w:tcW w:w="2591" w:type="dxa"/>
                </w:tcPr>
                <w:p w:rsidR="00F61D1D" w:rsidRPr="0007069C" w:rsidRDefault="00F61D1D" w:rsidP="00F61D1D">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F61D1D" w:rsidRPr="00E92559" w:rsidRDefault="00F61D1D" w:rsidP="00F61D1D">
                  <w:pPr>
                    <w:jc w:val="right"/>
                    <w:rPr>
                      <w:rFonts w:ascii="Arial" w:hAnsi="Arial" w:cs="Arial"/>
                      <w:sz w:val="18"/>
                      <w:szCs w:val="18"/>
                    </w:rPr>
                  </w:pPr>
                  <w:r>
                    <w:rPr>
                      <w:rFonts w:ascii="Arial" w:hAnsi="Arial" w:cs="Arial"/>
                      <w:sz w:val="18"/>
                      <w:szCs w:val="18"/>
                    </w:rPr>
                    <w:t>1.525.676,24</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1.525.676,24</w:t>
                  </w:r>
                </w:p>
              </w:tc>
              <w:tc>
                <w:tcPr>
                  <w:tcW w:w="1276" w:type="dxa"/>
                </w:tcPr>
                <w:p w:rsidR="00F61D1D" w:rsidRDefault="00F61D1D" w:rsidP="00F61D1D">
                  <w:pPr>
                    <w:jc w:val="right"/>
                    <w:rPr>
                      <w:rFonts w:ascii="Arial" w:hAnsi="Arial" w:cs="Arial"/>
                      <w:sz w:val="18"/>
                      <w:szCs w:val="18"/>
                    </w:rPr>
                  </w:pPr>
                  <w:r>
                    <w:rPr>
                      <w:rFonts w:ascii="Arial" w:hAnsi="Arial" w:cs="Arial"/>
                      <w:sz w:val="18"/>
                      <w:szCs w:val="18"/>
                    </w:rPr>
                    <w:t>1.525.676,24</w:t>
                  </w:r>
                </w:p>
              </w:tc>
            </w:tr>
          </w:tbl>
          <w:p w:rsidR="000E69C4" w:rsidRDefault="000E69C4" w:rsidP="00C77836">
            <w:pPr>
              <w:pStyle w:val="xl52"/>
              <w:spacing w:before="0" w:beforeAutospacing="0" w:after="0" w:afterAutospacing="0"/>
              <w:jc w:val="both"/>
              <w:textAlignment w:val="auto"/>
              <w:rPr>
                <w:b w:val="0"/>
                <w:sz w:val="18"/>
                <w:szCs w:val="18"/>
              </w:rPr>
            </w:pPr>
          </w:p>
          <w:p w:rsidR="003B4471" w:rsidRPr="009528F5" w:rsidRDefault="003B4471" w:rsidP="00C77836">
            <w:pPr>
              <w:pStyle w:val="xl52"/>
              <w:spacing w:before="0" w:beforeAutospacing="0" w:after="0" w:afterAutospacing="0"/>
              <w:jc w:val="both"/>
              <w:textAlignment w:val="auto"/>
              <w:rPr>
                <w:b w:val="0"/>
                <w:sz w:val="22"/>
                <w:szCs w:val="22"/>
              </w:rPr>
            </w:pPr>
            <w:r w:rsidRPr="009528F5">
              <w:rPr>
                <w:b w:val="0"/>
                <w:sz w:val="22"/>
                <w:szCs w:val="22"/>
              </w:rPr>
              <w:t xml:space="preserve">Svi rashodi i prihodi  poslovanja za program Osiguranje uvjeta rada po svim izvorima financiranja usklađeni su sa stvarnim potrebama poslovanja te Odlukama i Ugovorima </w:t>
            </w:r>
            <w:r w:rsidR="000E69C4" w:rsidRPr="009528F5">
              <w:rPr>
                <w:b w:val="0"/>
                <w:sz w:val="22"/>
                <w:szCs w:val="22"/>
              </w:rPr>
              <w:t>koje škola trenutno ima</w:t>
            </w:r>
            <w:r w:rsidR="005234BC" w:rsidRPr="009528F5">
              <w:rPr>
                <w:b w:val="0"/>
                <w:sz w:val="22"/>
                <w:szCs w:val="22"/>
              </w:rPr>
              <w:t>,</w:t>
            </w:r>
            <w:r w:rsidR="000E69C4" w:rsidRPr="009528F5">
              <w:rPr>
                <w:b w:val="0"/>
                <w:sz w:val="22"/>
                <w:szCs w:val="22"/>
              </w:rPr>
              <w:t xml:space="preserve"> a odnose se na </w:t>
            </w:r>
            <w:r w:rsidRPr="009528F5">
              <w:rPr>
                <w:b w:val="0"/>
                <w:sz w:val="22"/>
                <w:szCs w:val="22"/>
              </w:rPr>
              <w:t xml:space="preserve"> promatrano razdoblje.</w:t>
            </w:r>
          </w:p>
          <w:p w:rsidR="003B4471" w:rsidRPr="009528F5" w:rsidRDefault="00D34598" w:rsidP="00C77836">
            <w:pPr>
              <w:pStyle w:val="xl52"/>
              <w:spacing w:before="0" w:beforeAutospacing="0" w:after="0" w:afterAutospacing="0"/>
              <w:jc w:val="both"/>
              <w:textAlignment w:val="auto"/>
              <w:rPr>
                <w:b w:val="0"/>
                <w:sz w:val="22"/>
                <w:szCs w:val="22"/>
              </w:rPr>
            </w:pPr>
            <w:r w:rsidRPr="009528F5">
              <w:rPr>
                <w:b w:val="0"/>
                <w:sz w:val="22"/>
                <w:szCs w:val="22"/>
              </w:rPr>
              <w:t xml:space="preserve">U djelu rashoda koji se financiraju iz izvora Vlastiti prihodi očekuje se </w:t>
            </w:r>
            <w:r w:rsidR="00D43587" w:rsidRPr="009528F5">
              <w:rPr>
                <w:b w:val="0"/>
                <w:sz w:val="22"/>
                <w:szCs w:val="22"/>
              </w:rPr>
              <w:t>smanjenje rashoda</w:t>
            </w:r>
            <w:r w:rsidR="007033FE" w:rsidRPr="009528F5">
              <w:rPr>
                <w:b w:val="0"/>
                <w:sz w:val="22"/>
                <w:szCs w:val="22"/>
              </w:rPr>
              <w:t xml:space="preserve"> iz razloga što se dio očekivanih prihoda iz ovog izvora namjerava utrošiti u nabavu nefinancijske imovine. </w:t>
            </w:r>
            <w:r w:rsidRPr="009528F5">
              <w:rPr>
                <w:b w:val="0"/>
                <w:sz w:val="22"/>
                <w:szCs w:val="22"/>
              </w:rPr>
              <w:t>Što se tiče projekcija 202</w:t>
            </w:r>
            <w:r w:rsidR="007033FE" w:rsidRPr="009528F5">
              <w:rPr>
                <w:b w:val="0"/>
                <w:sz w:val="22"/>
                <w:szCs w:val="22"/>
              </w:rPr>
              <w:t>5</w:t>
            </w:r>
            <w:r w:rsidRPr="009528F5">
              <w:rPr>
                <w:b w:val="0"/>
                <w:sz w:val="22"/>
                <w:szCs w:val="22"/>
              </w:rPr>
              <w:t>. u odnosu na 202</w:t>
            </w:r>
            <w:r w:rsidR="007033FE" w:rsidRPr="009528F5">
              <w:rPr>
                <w:b w:val="0"/>
                <w:sz w:val="22"/>
                <w:szCs w:val="22"/>
              </w:rPr>
              <w:t>4</w:t>
            </w:r>
            <w:r w:rsidRPr="009528F5">
              <w:rPr>
                <w:b w:val="0"/>
                <w:sz w:val="22"/>
                <w:szCs w:val="22"/>
              </w:rPr>
              <w:t>. i 202</w:t>
            </w:r>
            <w:r w:rsidR="007033FE" w:rsidRPr="009528F5">
              <w:rPr>
                <w:b w:val="0"/>
                <w:sz w:val="22"/>
                <w:szCs w:val="22"/>
              </w:rPr>
              <w:t>6</w:t>
            </w:r>
            <w:r w:rsidRPr="009528F5">
              <w:rPr>
                <w:b w:val="0"/>
                <w:sz w:val="22"/>
                <w:szCs w:val="22"/>
              </w:rPr>
              <w:t>. godina u odnosu na 202</w:t>
            </w:r>
            <w:r w:rsidR="007033FE" w:rsidRPr="009528F5">
              <w:rPr>
                <w:b w:val="0"/>
                <w:sz w:val="22"/>
                <w:szCs w:val="22"/>
              </w:rPr>
              <w:t>5</w:t>
            </w:r>
            <w:r w:rsidRPr="009528F5">
              <w:rPr>
                <w:b w:val="0"/>
                <w:sz w:val="22"/>
                <w:szCs w:val="22"/>
              </w:rPr>
              <w:t>. godinu očekuje se jednaka realizacija rashoda za ovaj program po ovom izvoru financiranja.</w:t>
            </w:r>
          </w:p>
          <w:p w:rsidR="00D34598" w:rsidRPr="009528F5" w:rsidRDefault="00D34598" w:rsidP="00D34598">
            <w:pPr>
              <w:pStyle w:val="xl52"/>
              <w:spacing w:before="0" w:beforeAutospacing="0" w:after="0" w:afterAutospacing="0"/>
              <w:jc w:val="both"/>
              <w:textAlignment w:val="auto"/>
              <w:rPr>
                <w:b w:val="0"/>
                <w:sz w:val="22"/>
                <w:szCs w:val="22"/>
              </w:rPr>
            </w:pPr>
            <w:r w:rsidRPr="009528F5">
              <w:rPr>
                <w:b w:val="0"/>
                <w:sz w:val="22"/>
                <w:szCs w:val="22"/>
              </w:rPr>
              <w:t xml:space="preserve">Iz izvora Prihodi za posebne namjene također se očekuje povećanje rashoda po ovom izvoru financiranja </w:t>
            </w:r>
            <w:r w:rsidR="007033FE" w:rsidRPr="009528F5">
              <w:rPr>
                <w:b w:val="0"/>
                <w:sz w:val="22"/>
                <w:szCs w:val="22"/>
              </w:rPr>
              <w:t xml:space="preserve"> zbog porasta cijen</w:t>
            </w:r>
            <w:r w:rsidR="00A55D63" w:rsidRPr="009528F5">
              <w:rPr>
                <w:b w:val="0"/>
                <w:sz w:val="22"/>
                <w:szCs w:val="22"/>
              </w:rPr>
              <w:t>a</w:t>
            </w:r>
            <w:r w:rsidR="007033FE" w:rsidRPr="009528F5">
              <w:rPr>
                <w:b w:val="0"/>
                <w:sz w:val="22"/>
                <w:szCs w:val="22"/>
              </w:rPr>
              <w:t xml:space="preserve"> </w:t>
            </w:r>
            <w:r w:rsidRPr="009528F5">
              <w:rPr>
                <w:b w:val="0"/>
                <w:sz w:val="22"/>
                <w:szCs w:val="22"/>
              </w:rPr>
              <w:t>čime su se povećali rashodi u tom dijeli programa i po tom izvoru financiranja (školska kuhinja). Što se tiče projekcija 202</w:t>
            </w:r>
            <w:r w:rsidR="007033FE" w:rsidRPr="009528F5">
              <w:rPr>
                <w:b w:val="0"/>
                <w:sz w:val="22"/>
                <w:szCs w:val="22"/>
              </w:rPr>
              <w:t>5</w:t>
            </w:r>
            <w:r w:rsidRPr="009528F5">
              <w:rPr>
                <w:b w:val="0"/>
                <w:sz w:val="22"/>
                <w:szCs w:val="22"/>
              </w:rPr>
              <w:t>. u odnosu na 202</w:t>
            </w:r>
            <w:r w:rsidR="007033FE" w:rsidRPr="009528F5">
              <w:rPr>
                <w:b w:val="0"/>
                <w:sz w:val="22"/>
                <w:szCs w:val="22"/>
              </w:rPr>
              <w:t>4</w:t>
            </w:r>
            <w:r w:rsidRPr="009528F5">
              <w:rPr>
                <w:b w:val="0"/>
                <w:sz w:val="22"/>
                <w:szCs w:val="22"/>
              </w:rPr>
              <w:t>. i 202</w:t>
            </w:r>
            <w:r w:rsidR="007033FE" w:rsidRPr="009528F5">
              <w:rPr>
                <w:b w:val="0"/>
                <w:sz w:val="22"/>
                <w:szCs w:val="22"/>
              </w:rPr>
              <w:t>6</w:t>
            </w:r>
            <w:r w:rsidRPr="009528F5">
              <w:rPr>
                <w:b w:val="0"/>
                <w:sz w:val="22"/>
                <w:szCs w:val="22"/>
              </w:rPr>
              <w:t>. godina u odnosu na 202</w:t>
            </w:r>
            <w:r w:rsidR="007033FE" w:rsidRPr="009528F5">
              <w:rPr>
                <w:b w:val="0"/>
                <w:sz w:val="22"/>
                <w:szCs w:val="22"/>
              </w:rPr>
              <w:t>5</w:t>
            </w:r>
            <w:r w:rsidRPr="009528F5">
              <w:rPr>
                <w:b w:val="0"/>
                <w:sz w:val="22"/>
                <w:szCs w:val="22"/>
              </w:rPr>
              <w:t>. godinu očekuje se jednaka realizacija rashoda za ovaj program po ovom izvoru financiranja.</w:t>
            </w:r>
          </w:p>
          <w:p w:rsidR="00A55D63" w:rsidRPr="009528F5" w:rsidRDefault="005234BC" w:rsidP="00C77836">
            <w:pPr>
              <w:pStyle w:val="xl52"/>
              <w:spacing w:before="0" w:beforeAutospacing="0" w:after="0" w:afterAutospacing="0"/>
              <w:jc w:val="both"/>
              <w:textAlignment w:val="auto"/>
              <w:rPr>
                <w:b w:val="0"/>
                <w:sz w:val="22"/>
                <w:szCs w:val="22"/>
              </w:rPr>
            </w:pPr>
            <w:r w:rsidRPr="009528F5">
              <w:rPr>
                <w:b w:val="0"/>
                <w:sz w:val="22"/>
                <w:szCs w:val="22"/>
              </w:rPr>
              <w:t>Izvor financiranja P</w:t>
            </w:r>
            <w:r w:rsidR="00D34598" w:rsidRPr="009528F5">
              <w:rPr>
                <w:b w:val="0"/>
                <w:sz w:val="22"/>
                <w:szCs w:val="22"/>
              </w:rPr>
              <w:t>rimorsko</w:t>
            </w:r>
            <w:r w:rsidRPr="009528F5">
              <w:rPr>
                <w:b w:val="0"/>
                <w:sz w:val="22"/>
                <w:szCs w:val="22"/>
              </w:rPr>
              <w:t>-</w:t>
            </w:r>
            <w:r w:rsidR="00D34598" w:rsidRPr="009528F5">
              <w:rPr>
                <w:b w:val="0"/>
                <w:sz w:val="22"/>
                <w:szCs w:val="22"/>
              </w:rPr>
              <w:t>goransk</w:t>
            </w:r>
            <w:r w:rsidRPr="009528F5">
              <w:rPr>
                <w:b w:val="0"/>
                <w:sz w:val="22"/>
                <w:szCs w:val="22"/>
              </w:rPr>
              <w:t>e</w:t>
            </w:r>
            <w:r w:rsidR="00D34598" w:rsidRPr="009528F5">
              <w:rPr>
                <w:b w:val="0"/>
                <w:sz w:val="22"/>
                <w:szCs w:val="22"/>
              </w:rPr>
              <w:t xml:space="preserve"> županij</w:t>
            </w:r>
            <w:r w:rsidRPr="009528F5">
              <w:rPr>
                <w:b w:val="0"/>
                <w:sz w:val="22"/>
                <w:szCs w:val="22"/>
              </w:rPr>
              <w:t>e</w:t>
            </w:r>
            <w:r w:rsidR="00D34598" w:rsidRPr="009528F5">
              <w:rPr>
                <w:b w:val="0"/>
                <w:sz w:val="22"/>
                <w:szCs w:val="22"/>
              </w:rPr>
              <w:t xml:space="preserve"> za prihode decentraliziranih funkcija očekujemo u 202</w:t>
            </w:r>
            <w:r w:rsidR="00A55D63" w:rsidRPr="009528F5">
              <w:rPr>
                <w:b w:val="0"/>
                <w:sz w:val="22"/>
                <w:szCs w:val="22"/>
              </w:rPr>
              <w:t>4</w:t>
            </w:r>
            <w:r w:rsidR="00D34598" w:rsidRPr="009528F5">
              <w:rPr>
                <w:b w:val="0"/>
                <w:sz w:val="22"/>
                <w:szCs w:val="22"/>
              </w:rPr>
              <w:t>.godini jednake rashode i prihode u odnosu na 202</w:t>
            </w:r>
            <w:r w:rsidR="00A55D63" w:rsidRPr="009528F5">
              <w:rPr>
                <w:b w:val="0"/>
                <w:sz w:val="22"/>
                <w:szCs w:val="22"/>
              </w:rPr>
              <w:t>3</w:t>
            </w:r>
            <w:r w:rsidR="00D34598" w:rsidRPr="009528F5">
              <w:rPr>
                <w:b w:val="0"/>
                <w:sz w:val="22"/>
                <w:szCs w:val="22"/>
              </w:rPr>
              <w:t>. godinu</w:t>
            </w:r>
            <w:r w:rsidR="00A55D63" w:rsidRPr="009528F5">
              <w:rPr>
                <w:b w:val="0"/>
                <w:sz w:val="22"/>
                <w:szCs w:val="22"/>
              </w:rPr>
              <w:t xml:space="preserve"> osim hitne intervencije koja je sadržana u planu za 2023.godinu ,a u 2024.godini nije planirana.</w:t>
            </w:r>
          </w:p>
          <w:p w:rsidR="00D34598" w:rsidRPr="009528F5" w:rsidRDefault="00A55D63" w:rsidP="00C77836">
            <w:pPr>
              <w:pStyle w:val="xl52"/>
              <w:spacing w:before="0" w:beforeAutospacing="0" w:after="0" w:afterAutospacing="0"/>
              <w:jc w:val="both"/>
              <w:textAlignment w:val="auto"/>
              <w:rPr>
                <w:b w:val="0"/>
                <w:sz w:val="22"/>
                <w:szCs w:val="22"/>
              </w:rPr>
            </w:pPr>
            <w:r w:rsidRPr="009528F5">
              <w:rPr>
                <w:b w:val="0"/>
                <w:sz w:val="22"/>
                <w:szCs w:val="22"/>
              </w:rPr>
              <w:t>P</w:t>
            </w:r>
            <w:r w:rsidR="00D34598" w:rsidRPr="009528F5">
              <w:rPr>
                <w:b w:val="0"/>
                <w:sz w:val="22"/>
                <w:szCs w:val="22"/>
              </w:rPr>
              <w:t>rojekcij</w:t>
            </w:r>
            <w:r w:rsidRPr="009528F5">
              <w:rPr>
                <w:b w:val="0"/>
                <w:sz w:val="22"/>
                <w:szCs w:val="22"/>
              </w:rPr>
              <w:t>e za</w:t>
            </w:r>
            <w:r w:rsidR="00D34598" w:rsidRPr="009528F5">
              <w:rPr>
                <w:b w:val="0"/>
                <w:sz w:val="22"/>
                <w:szCs w:val="22"/>
              </w:rPr>
              <w:t xml:space="preserve"> 202</w:t>
            </w:r>
            <w:r w:rsidRPr="009528F5">
              <w:rPr>
                <w:b w:val="0"/>
                <w:sz w:val="22"/>
                <w:szCs w:val="22"/>
              </w:rPr>
              <w:t>5</w:t>
            </w:r>
            <w:r w:rsidR="00D34598" w:rsidRPr="009528F5">
              <w:rPr>
                <w:b w:val="0"/>
                <w:sz w:val="22"/>
                <w:szCs w:val="22"/>
              </w:rPr>
              <w:t>.</w:t>
            </w:r>
            <w:r w:rsidRPr="009528F5">
              <w:rPr>
                <w:b w:val="0"/>
                <w:sz w:val="22"/>
                <w:szCs w:val="22"/>
              </w:rPr>
              <w:t xml:space="preserve"> u odnosu na 2024.godinu </w:t>
            </w:r>
            <w:r w:rsidR="00D34598" w:rsidRPr="009528F5">
              <w:rPr>
                <w:b w:val="0"/>
                <w:sz w:val="22"/>
                <w:szCs w:val="22"/>
              </w:rPr>
              <w:t xml:space="preserve"> i 202</w:t>
            </w:r>
            <w:r w:rsidRPr="009528F5">
              <w:rPr>
                <w:b w:val="0"/>
                <w:sz w:val="22"/>
                <w:szCs w:val="22"/>
              </w:rPr>
              <w:t>6</w:t>
            </w:r>
            <w:r w:rsidR="00D34598" w:rsidRPr="009528F5">
              <w:rPr>
                <w:b w:val="0"/>
                <w:sz w:val="22"/>
                <w:szCs w:val="22"/>
              </w:rPr>
              <w:t>. godin</w:t>
            </w:r>
            <w:r w:rsidRPr="009528F5">
              <w:rPr>
                <w:b w:val="0"/>
                <w:sz w:val="22"/>
                <w:szCs w:val="22"/>
              </w:rPr>
              <w:t>u</w:t>
            </w:r>
            <w:r w:rsidR="00D34598" w:rsidRPr="009528F5">
              <w:rPr>
                <w:b w:val="0"/>
                <w:sz w:val="22"/>
                <w:szCs w:val="22"/>
              </w:rPr>
              <w:t xml:space="preserve"> u odnosu na </w:t>
            </w:r>
            <w:r w:rsidRPr="009528F5">
              <w:rPr>
                <w:b w:val="0"/>
                <w:sz w:val="22"/>
                <w:szCs w:val="22"/>
              </w:rPr>
              <w:t>2025.godinu planirane su u 100% iznosu.</w:t>
            </w:r>
          </w:p>
          <w:p w:rsidR="00D34598" w:rsidRPr="005234BC" w:rsidRDefault="00D34598" w:rsidP="00C77836">
            <w:pPr>
              <w:pStyle w:val="xl52"/>
              <w:spacing w:before="0" w:beforeAutospacing="0" w:after="0" w:afterAutospacing="0"/>
              <w:jc w:val="both"/>
              <w:textAlignment w:val="auto"/>
              <w:rPr>
                <w:b w:val="0"/>
              </w:rPr>
            </w:pPr>
          </w:p>
          <w:p w:rsidR="00D34598" w:rsidRDefault="00D34598" w:rsidP="00C77836">
            <w:pPr>
              <w:pStyle w:val="xl52"/>
              <w:spacing w:before="0" w:beforeAutospacing="0" w:after="0" w:afterAutospacing="0"/>
              <w:jc w:val="both"/>
              <w:textAlignment w:val="auto"/>
              <w:rPr>
                <w:b w:val="0"/>
                <w:sz w:val="18"/>
                <w:szCs w:val="18"/>
              </w:rPr>
            </w:pPr>
          </w:p>
          <w:p w:rsidR="00D34598" w:rsidRDefault="00D34598" w:rsidP="00C77836">
            <w:pPr>
              <w:pStyle w:val="xl52"/>
              <w:spacing w:before="0" w:beforeAutospacing="0" w:after="0" w:afterAutospacing="0"/>
              <w:jc w:val="both"/>
              <w:textAlignment w:val="auto"/>
              <w:rPr>
                <w:b w:val="0"/>
                <w:sz w:val="18"/>
                <w:szCs w:val="18"/>
              </w:rPr>
            </w:pP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953"/>
              <w:gridCol w:w="982"/>
              <w:gridCol w:w="992"/>
              <w:gridCol w:w="992"/>
              <w:gridCol w:w="992"/>
            </w:tblGrid>
            <w:tr w:rsidR="00D34598" w:rsidRPr="009B2037" w:rsidTr="00D34598">
              <w:trPr>
                <w:trHeight w:val="580"/>
              </w:trPr>
              <w:tc>
                <w:tcPr>
                  <w:tcW w:w="1252" w:type="dxa"/>
                  <w:vAlign w:val="center"/>
                </w:tcPr>
                <w:p w:rsidR="00D34598" w:rsidRPr="009B2037" w:rsidRDefault="00D34598" w:rsidP="00C77836">
                  <w:pPr>
                    <w:jc w:val="center"/>
                    <w:rPr>
                      <w:rFonts w:ascii="Arial" w:hAnsi="Arial" w:cs="Arial"/>
                      <w:b/>
                      <w:bCs/>
                      <w:sz w:val="16"/>
                      <w:szCs w:val="16"/>
                    </w:rPr>
                  </w:pPr>
                  <w:r w:rsidRPr="009B2037">
                    <w:rPr>
                      <w:rFonts w:ascii="Arial" w:hAnsi="Arial" w:cs="Arial"/>
                      <w:b/>
                      <w:bCs/>
                      <w:sz w:val="16"/>
                      <w:szCs w:val="16"/>
                    </w:rPr>
                    <w:t>Pokazatelj uspješnosti</w:t>
                  </w:r>
                </w:p>
              </w:tc>
              <w:tc>
                <w:tcPr>
                  <w:tcW w:w="952" w:type="dxa"/>
                  <w:vAlign w:val="center"/>
                </w:tcPr>
                <w:p w:rsidR="00D34598" w:rsidRPr="009B2037" w:rsidRDefault="00D34598" w:rsidP="00C77836">
                  <w:pPr>
                    <w:jc w:val="center"/>
                    <w:rPr>
                      <w:rFonts w:ascii="Arial" w:hAnsi="Arial" w:cs="Arial"/>
                      <w:b/>
                      <w:bCs/>
                      <w:sz w:val="16"/>
                      <w:szCs w:val="16"/>
                    </w:rPr>
                  </w:pPr>
                  <w:r w:rsidRPr="009B2037">
                    <w:rPr>
                      <w:rFonts w:ascii="Arial" w:hAnsi="Arial" w:cs="Arial"/>
                      <w:b/>
                      <w:bCs/>
                      <w:sz w:val="16"/>
                      <w:szCs w:val="16"/>
                    </w:rPr>
                    <w:t>Definicija</w:t>
                  </w:r>
                </w:p>
              </w:tc>
              <w:tc>
                <w:tcPr>
                  <w:tcW w:w="953" w:type="dxa"/>
                  <w:vAlign w:val="center"/>
                </w:tcPr>
                <w:p w:rsidR="00D34598" w:rsidRPr="009B2037" w:rsidRDefault="00D34598" w:rsidP="00C77836">
                  <w:pPr>
                    <w:pStyle w:val="Naslov7"/>
                    <w:rPr>
                      <w:sz w:val="16"/>
                      <w:szCs w:val="16"/>
                    </w:rPr>
                  </w:pPr>
                  <w:r w:rsidRPr="009B2037">
                    <w:rPr>
                      <w:sz w:val="16"/>
                      <w:szCs w:val="16"/>
                    </w:rPr>
                    <w:t>Jedinica</w:t>
                  </w:r>
                </w:p>
              </w:tc>
              <w:tc>
                <w:tcPr>
                  <w:tcW w:w="982" w:type="dxa"/>
                  <w:vAlign w:val="center"/>
                </w:tcPr>
                <w:p w:rsidR="00D34598" w:rsidRPr="009B2037" w:rsidRDefault="00D34598" w:rsidP="00C77836">
                  <w:pPr>
                    <w:pStyle w:val="Naslov7"/>
                    <w:rPr>
                      <w:sz w:val="16"/>
                      <w:szCs w:val="16"/>
                    </w:rPr>
                  </w:pPr>
                  <w:r w:rsidRPr="009B2037">
                    <w:rPr>
                      <w:sz w:val="16"/>
                      <w:szCs w:val="16"/>
                    </w:rPr>
                    <w:t>Polazna</w:t>
                  </w:r>
                </w:p>
                <w:p w:rsidR="00D34598" w:rsidRPr="009B2037" w:rsidRDefault="00D34598" w:rsidP="00C77836">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D34598" w:rsidRPr="009B2037" w:rsidRDefault="00D34598" w:rsidP="00C77836">
                  <w:pPr>
                    <w:pStyle w:val="Naslov7"/>
                    <w:rPr>
                      <w:sz w:val="16"/>
                      <w:szCs w:val="16"/>
                    </w:rPr>
                  </w:pPr>
                  <w:r w:rsidRPr="009B2037">
                    <w:rPr>
                      <w:sz w:val="16"/>
                      <w:szCs w:val="16"/>
                    </w:rPr>
                    <w:t>Ciljana</w:t>
                  </w:r>
                </w:p>
                <w:p w:rsidR="00D34598" w:rsidRPr="009B2037" w:rsidRDefault="00D34598" w:rsidP="00C77836">
                  <w:pPr>
                    <w:pStyle w:val="Naslov7"/>
                    <w:rPr>
                      <w:sz w:val="16"/>
                      <w:szCs w:val="16"/>
                    </w:rPr>
                  </w:pPr>
                  <w:r w:rsidRPr="009B2037">
                    <w:rPr>
                      <w:sz w:val="16"/>
                      <w:szCs w:val="16"/>
                    </w:rPr>
                    <w:t>vrijednost</w:t>
                  </w:r>
                </w:p>
                <w:p w:rsidR="00D34598" w:rsidRPr="009B2037" w:rsidRDefault="00D34598" w:rsidP="00A55D63">
                  <w:pPr>
                    <w:pStyle w:val="Naslov7"/>
                    <w:rPr>
                      <w:sz w:val="16"/>
                      <w:szCs w:val="16"/>
                    </w:rPr>
                  </w:pPr>
                  <w:r w:rsidRPr="009B2037">
                    <w:rPr>
                      <w:sz w:val="16"/>
                      <w:szCs w:val="16"/>
                    </w:rPr>
                    <w:t>20</w:t>
                  </w:r>
                  <w:r>
                    <w:rPr>
                      <w:sz w:val="16"/>
                      <w:szCs w:val="16"/>
                    </w:rPr>
                    <w:t>2</w:t>
                  </w:r>
                  <w:r w:rsidR="00A55D63">
                    <w:rPr>
                      <w:sz w:val="16"/>
                      <w:szCs w:val="16"/>
                    </w:rPr>
                    <w:t>4</w:t>
                  </w:r>
                  <w:r w:rsidRPr="009B2037">
                    <w:rPr>
                      <w:sz w:val="16"/>
                      <w:szCs w:val="16"/>
                    </w:rPr>
                    <w:t>.</w:t>
                  </w:r>
                </w:p>
              </w:tc>
              <w:tc>
                <w:tcPr>
                  <w:tcW w:w="992" w:type="dxa"/>
                </w:tcPr>
                <w:p w:rsidR="00D34598" w:rsidRPr="009B2037" w:rsidRDefault="00D34598" w:rsidP="00D34598">
                  <w:pPr>
                    <w:pStyle w:val="Naslov7"/>
                    <w:rPr>
                      <w:sz w:val="16"/>
                      <w:szCs w:val="16"/>
                    </w:rPr>
                  </w:pPr>
                  <w:r w:rsidRPr="009B2037">
                    <w:rPr>
                      <w:sz w:val="16"/>
                      <w:szCs w:val="16"/>
                    </w:rPr>
                    <w:t>Ciljana</w:t>
                  </w:r>
                </w:p>
                <w:p w:rsidR="00D34598" w:rsidRPr="009B2037" w:rsidRDefault="00D34598" w:rsidP="00D34598">
                  <w:pPr>
                    <w:pStyle w:val="Naslov7"/>
                    <w:rPr>
                      <w:sz w:val="16"/>
                      <w:szCs w:val="16"/>
                    </w:rPr>
                  </w:pPr>
                  <w:r w:rsidRPr="009B2037">
                    <w:rPr>
                      <w:sz w:val="16"/>
                      <w:szCs w:val="16"/>
                    </w:rPr>
                    <w:t>vrijednost</w:t>
                  </w:r>
                </w:p>
                <w:p w:rsidR="00D34598" w:rsidRPr="009B2037" w:rsidRDefault="00D34598" w:rsidP="00A55D63">
                  <w:pPr>
                    <w:pStyle w:val="Naslov7"/>
                    <w:rPr>
                      <w:sz w:val="16"/>
                      <w:szCs w:val="16"/>
                    </w:rPr>
                  </w:pPr>
                  <w:r w:rsidRPr="009B2037">
                    <w:rPr>
                      <w:sz w:val="16"/>
                      <w:szCs w:val="16"/>
                    </w:rPr>
                    <w:t>20</w:t>
                  </w:r>
                  <w:r>
                    <w:rPr>
                      <w:sz w:val="16"/>
                      <w:szCs w:val="16"/>
                    </w:rPr>
                    <w:t>2</w:t>
                  </w:r>
                  <w:r w:rsidR="00A55D63">
                    <w:rPr>
                      <w:sz w:val="16"/>
                      <w:szCs w:val="16"/>
                    </w:rPr>
                    <w:t>5</w:t>
                  </w:r>
                  <w:r w:rsidRPr="009B2037">
                    <w:rPr>
                      <w:sz w:val="16"/>
                      <w:szCs w:val="16"/>
                    </w:rPr>
                    <w:t>.</w:t>
                  </w:r>
                </w:p>
              </w:tc>
              <w:tc>
                <w:tcPr>
                  <w:tcW w:w="992" w:type="dxa"/>
                </w:tcPr>
                <w:p w:rsidR="00D34598" w:rsidRPr="009B2037" w:rsidRDefault="00D34598" w:rsidP="00D34598">
                  <w:pPr>
                    <w:pStyle w:val="Naslov7"/>
                    <w:rPr>
                      <w:sz w:val="16"/>
                      <w:szCs w:val="16"/>
                    </w:rPr>
                  </w:pPr>
                  <w:r w:rsidRPr="009B2037">
                    <w:rPr>
                      <w:sz w:val="16"/>
                      <w:szCs w:val="16"/>
                    </w:rPr>
                    <w:t>Ciljana</w:t>
                  </w:r>
                </w:p>
                <w:p w:rsidR="00D34598" w:rsidRPr="009B2037" w:rsidRDefault="00D34598" w:rsidP="00D34598">
                  <w:pPr>
                    <w:pStyle w:val="Naslov7"/>
                    <w:rPr>
                      <w:sz w:val="16"/>
                      <w:szCs w:val="16"/>
                    </w:rPr>
                  </w:pPr>
                  <w:r w:rsidRPr="009B2037">
                    <w:rPr>
                      <w:sz w:val="16"/>
                      <w:szCs w:val="16"/>
                    </w:rPr>
                    <w:t>vrijednost</w:t>
                  </w:r>
                </w:p>
                <w:p w:rsidR="00D34598" w:rsidRPr="009B2037" w:rsidRDefault="00D34598" w:rsidP="00A55D63">
                  <w:pPr>
                    <w:pStyle w:val="Naslov7"/>
                    <w:rPr>
                      <w:sz w:val="16"/>
                      <w:szCs w:val="16"/>
                    </w:rPr>
                  </w:pPr>
                  <w:r w:rsidRPr="009B2037">
                    <w:rPr>
                      <w:sz w:val="16"/>
                      <w:szCs w:val="16"/>
                    </w:rPr>
                    <w:t>20</w:t>
                  </w:r>
                  <w:r>
                    <w:rPr>
                      <w:sz w:val="16"/>
                      <w:szCs w:val="16"/>
                    </w:rPr>
                    <w:t>2</w:t>
                  </w:r>
                  <w:r w:rsidR="00A55D63">
                    <w:rPr>
                      <w:sz w:val="16"/>
                      <w:szCs w:val="16"/>
                    </w:rPr>
                    <w:t>6</w:t>
                  </w:r>
                  <w:r w:rsidRPr="009B2037">
                    <w:rPr>
                      <w:sz w:val="16"/>
                      <w:szCs w:val="16"/>
                    </w:rPr>
                    <w:t>.</w:t>
                  </w:r>
                </w:p>
              </w:tc>
            </w:tr>
            <w:tr w:rsidR="00D34598" w:rsidRPr="007E7396" w:rsidTr="00D34598">
              <w:trPr>
                <w:trHeight w:val="151"/>
              </w:trPr>
              <w:tc>
                <w:tcPr>
                  <w:tcW w:w="1252" w:type="dxa"/>
                </w:tcPr>
                <w:p w:rsidR="00D34598" w:rsidRPr="007E7396" w:rsidRDefault="00D34598" w:rsidP="00C77836">
                  <w:pPr>
                    <w:jc w:val="both"/>
                    <w:rPr>
                      <w:rFonts w:ascii="Arial" w:hAnsi="Arial" w:cs="Arial"/>
                      <w:sz w:val="14"/>
                      <w:szCs w:val="14"/>
                    </w:rPr>
                  </w:pPr>
                  <w:r w:rsidRPr="007E7396">
                    <w:rPr>
                      <w:rFonts w:ascii="Arial" w:hAnsi="Arial" w:cs="Arial"/>
                      <w:sz w:val="14"/>
                      <w:szCs w:val="14"/>
                    </w:rPr>
                    <w:t>Realizacija nastavnog plana i programa škole</w:t>
                  </w:r>
                </w:p>
              </w:tc>
              <w:tc>
                <w:tcPr>
                  <w:tcW w:w="952" w:type="dxa"/>
                </w:tcPr>
                <w:p w:rsidR="00D34598" w:rsidRPr="007E7396" w:rsidRDefault="00D34598" w:rsidP="00C77836">
                  <w:pPr>
                    <w:jc w:val="both"/>
                    <w:rPr>
                      <w:rFonts w:ascii="Arial" w:hAnsi="Arial" w:cs="Arial"/>
                      <w:sz w:val="14"/>
                      <w:szCs w:val="14"/>
                    </w:rPr>
                  </w:pPr>
                  <w:r w:rsidRPr="007E7396">
                    <w:rPr>
                      <w:rFonts w:ascii="Arial" w:hAnsi="Arial" w:cs="Arial"/>
                      <w:sz w:val="14"/>
                      <w:szCs w:val="14"/>
                    </w:rPr>
                    <w:t>Omogućiti financiranje redovne nastave i realizacije nastavnog procesa prema planu i programu rada ustanove kako bi se zadržao što bolji standard realizacije odgojno obrazovnog procesa.</w:t>
                  </w:r>
                </w:p>
              </w:tc>
              <w:tc>
                <w:tcPr>
                  <w:tcW w:w="953" w:type="dxa"/>
                </w:tcPr>
                <w:p w:rsidR="00D34598" w:rsidRPr="007E7396" w:rsidRDefault="00D34598" w:rsidP="00C77836">
                  <w:pPr>
                    <w:jc w:val="right"/>
                    <w:rPr>
                      <w:rFonts w:ascii="Arial" w:hAnsi="Arial" w:cs="Arial"/>
                      <w:sz w:val="14"/>
                      <w:szCs w:val="14"/>
                    </w:rPr>
                  </w:pPr>
                  <w:r w:rsidRPr="007E7396">
                    <w:rPr>
                      <w:rFonts w:ascii="Arial" w:hAnsi="Arial" w:cs="Arial"/>
                      <w:sz w:val="14"/>
                      <w:szCs w:val="14"/>
                    </w:rPr>
                    <w:t>%plan</w:t>
                  </w:r>
                </w:p>
              </w:tc>
              <w:tc>
                <w:tcPr>
                  <w:tcW w:w="982" w:type="dxa"/>
                </w:tcPr>
                <w:p w:rsidR="00D34598" w:rsidRPr="007E7396" w:rsidRDefault="00D34598" w:rsidP="00C77836">
                  <w:pPr>
                    <w:jc w:val="right"/>
                    <w:rPr>
                      <w:rFonts w:ascii="Arial" w:hAnsi="Arial" w:cs="Arial"/>
                      <w:sz w:val="14"/>
                      <w:szCs w:val="14"/>
                    </w:rPr>
                  </w:pPr>
                  <w:r>
                    <w:rPr>
                      <w:rFonts w:ascii="Arial" w:hAnsi="Arial" w:cs="Arial"/>
                      <w:sz w:val="14"/>
                      <w:szCs w:val="14"/>
                    </w:rPr>
                    <w:t>90</w:t>
                  </w:r>
                  <w:r w:rsidRPr="007E7396">
                    <w:rPr>
                      <w:rFonts w:ascii="Arial" w:hAnsi="Arial" w:cs="Arial"/>
                      <w:sz w:val="14"/>
                      <w:szCs w:val="14"/>
                    </w:rPr>
                    <w:t>%</w:t>
                  </w:r>
                </w:p>
              </w:tc>
              <w:tc>
                <w:tcPr>
                  <w:tcW w:w="992" w:type="dxa"/>
                </w:tcPr>
                <w:p w:rsidR="00D34598" w:rsidRPr="007E7396" w:rsidRDefault="00D34598" w:rsidP="00C77836">
                  <w:pPr>
                    <w:jc w:val="right"/>
                    <w:rPr>
                      <w:rFonts w:ascii="Arial" w:hAnsi="Arial" w:cs="Arial"/>
                      <w:sz w:val="14"/>
                      <w:szCs w:val="14"/>
                    </w:rPr>
                  </w:pPr>
                  <w:r>
                    <w:rPr>
                      <w:rFonts w:ascii="Arial" w:hAnsi="Arial" w:cs="Arial"/>
                      <w:sz w:val="14"/>
                      <w:szCs w:val="14"/>
                    </w:rPr>
                    <w:t>95</w:t>
                  </w:r>
                  <w:r w:rsidRPr="007E7396">
                    <w:rPr>
                      <w:rFonts w:ascii="Arial" w:hAnsi="Arial" w:cs="Arial"/>
                      <w:sz w:val="14"/>
                      <w:szCs w:val="14"/>
                    </w:rPr>
                    <w:t>%</w:t>
                  </w:r>
                </w:p>
              </w:tc>
              <w:tc>
                <w:tcPr>
                  <w:tcW w:w="992" w:type="dxa"/>
                </w:tcPr>
                <w:p w:rsidR="00D34598" w:rsidRDefault="00D34598" w:rsidP="00C77836">
                  <w:pPr>
                    <w:jc w:val="right"/>
                    <w:rPr>
                      <w:rFonts w:ascii="Arial" w:hAnsi="Arial" w:cs="Arial"/>
                      <w:sz w:val="14"/>
                      <w:szCs w:val="14"/>
                    </w:rPr>
                  </w:pPr>
                  <w:r>
                    <w:rPr>
                      <w:rFonts w:ascii="Arial" w:hAnsi="Arial" w:cs="Arial"/>
                      <w:sz w:val="14"/>
                      <w:szCs w:val="14"/>
                    </w:rPr>
                    <w:t>96%</w:t>
                  </w:r>
                </w:p>
              </w:tc>
              <w:tc>
                <w:tcPr>
                  <w:tcW w:w="992" w:type="dxa"/>
                </w:tcPr>
                <w:p w:rsidR="00D34598" w:rsidRDefault="00D34598" w:rsidP="00C77836">
                  <w:pPr>
                    <w:jc w:val="right"/>
                    <w:rPr>
                      <w:rFonts w:ascii="Arial" w:hAnsi="Arial" w:cs="Arial"/>
                      <w:sz w:val="14"/>
                      <w:szCs w:val="14"/>
                    </w:rPr>
                  </w:pPr>
                  <w:r>
                    <w:rPr>
                      <w:rFonts w:ascii="Arial" w:hAnsi="Arial" w:cs="Arial"/>
                      <w:sz w:val="14"/>
                      <w:szCs w:val="14"/>
                    </w:rPr>
                    <w:t>98%</w:t>
                  </w:r>
                </w:p>
              </w:tc>
            </w:tr>
            <w:tr w:rsidR="00D34598" w:rsidRPr="007E7396" w:rsidTr="00D34598">
              <w:trPr>
                <w:trHeight w:val="960"/>
              </w:trPr>
              <w:tc>
                <w:tcPr>
                  <w:tcW w:w="1252" w:type="dxa"/>
                </w:tcPr>
                <w:p w:rsidR="00D34598" w:rsidRPr="007E7396" w:rsidRDefault="00D34598" w:rsidP="00C77836">
                  <w:pPr>
                    <w:jc w:val="both"/>
                    <w:rPr>
                      <w:rFonts w:ascii="Arial" w:hAnsi="Arial" w:cs="Arial"/>
                      <w:sz w:val="14"/>
                      <w:szCs w:val="14"/>
                    </w:rPr>
                  </w:pPr>
                  <w:r>
                    <w:rPr>
                      <w:rFonts w:ascii="Arial" w:hAnsi="Arial" w:cs="Arial"/>
                      <w:sz w:val="14"/>
                      <w:szCs w:val="14"/>
                    </w:rPr>
                    <w:t>Povećanje broja učenika uključenih u prehranu putem obroka školske kuhinje</w:t>
                  </w:r>
                </w:p>
              </w:tc>
              <w:tc>
                <w:tcPr>
                  <w:tcW w:w="952" w:type="dxa"/>
                </w:tcPr>
                <w:p w:rsidR="00D34598" w:rsidRPr="007E7396" w:rsidRDefault="00D34598" w:rsidP="00C77836">
                  <w:pPr>
                    <w:jc w:val="both"/>
                    <w:rPr>
                      <w:rFonts w:ascii="Arial" w:hAnsi="Arial" w:cs="Arial"/>
                      <w:sz w:val="14"/>
                      <w:szCs w:val="14"/>
                    </w:rPr>
                  </w:pPr>
                  <w:r>
                    <w:rPr>
                      <w:rFonts w:ascii="Arial" w:hAnsi="Arial" w:cs="Arial"/>
                      <w:sz w:val="14"/>
                      <w:szCs w:val="14"/>
                    </w:rPr>
                    <w:t>Organiziranim obrocima školske marende osigurati učenicima redovitu i pravilnu prehranu za vrijeme boravka u školi</w:t>
                  </w:r>
                </w:p>
              </w:tc>
              <w:tc>
                <w:tcPr>
                  <w:tcW w:w="953" w:type="dxa"/>
                </w:tcPr>
                <w:p w:rsidR="00D34598" w:rsidRPr="007E7396" w:rsidRDefault="00D34598" w:rsidP="00C77836">
                  <w:pPr>
                    <w:jc w:val="right"/>
                    <w:rPr>
                      <w:rFonts w:ascii="Arial" w:hAnsi="Arial" w:cs="Arial"/>
                      <w:sz w:val="14"/>
                      <w:szCs w:val="14"/>
                    </w:rPr>
                  </w:pPr>
                  <w:r w:rsidRPr="007E7396">
                    <w:rPr>
                      <w:rFonts w:ascii="Arial" w:hAnsi="Arial" w:cs="Arial"/>
                      <w:sz w:val="14"/>
                      <w:szCs w:val="14"/>
                    </w:rPr>
                    <w:t>%plan</w:t>
                  </w:r>
                </w:p>
              </w:tc>
              <w:tc>
                <w:tcPr>
                  <w:tcW w:w="982" w:type="dxa"/>
                </w:tcPr>
                <w:p w:rsidR="00D34598" w:rsidRPr="007E7396" w:rsidRDefault="00A55D63" w:rsidP="00A55D63">
                  <w:pPr>
                    <w:jc w:val="right"/>
                    <w:rPr>
                      <w:rFonts w:ascii="Arial" w:hAnsi="Arial" w:cs="Arial"/>
                      <w:sz w:val="14"/>
                      <w:szCs w:val="14"/>
                    </w:rPr>
                  </w:pPr>
                  <w:r>
                    <w:rPr>
                      <w:rFonts w:ascii="Arial" w:hAnsi="Arial" w:cs="Arial"/>
                      <w:sz w:val="14"/>
                      <w:szCs w:val="14"/>
                    </w:rPr>
                    <w:t>97</w:t>
                  </w:r>
                  <w:r w:rsidR="00D34598">
                    <w:rPr>
                      <w:rFonts w:ascii="Arial" w:hAnsi="Arial" w:cs="Arial"/>
                      <w:sz w:val="14"/>
                      <w:szCs w:val="14"/>
                    </w:rPr>
                    <w:t>%</w:t>
                  </w:r>
                </w:p>
              </w:tc>
              <w:tc>
                <w:tcPr>
                  <w:tcW w:w="992" w:type="dxa"/>
                </w:tcPr>
                <w:p w:rsidR="00D34598" w:rsidRPr="007E7396" w:rsidRDefault="00A55D63" w:rsidP="00C77836">
                  <w:pPr>
                    <w:jc w:val="right"/>
                    <w:rPr>
                      <w:rFonts w:ascii="Arial" w:hAnsi="Arial" w:cs="Arial"/>
                      <w:sz w:val="14"/>
                      <w:szCs w:val="14"/>
                    </w:rPr>
                  </w:pPr>
                  <w:r>
                    <w:rPr>
                      <w:rFonts w:ascii="Arial" w:hAnsi="Arial" w:cs="Arial"/>
                      <w:sz w:val="14"/>
                      <w:szCs w:val="14"/>
                    </w:rPr>
                    <w:t>99</w:t>
                  </w:r>
                  <w:r w:rsidR="00D34598">
                    <w:rPr>
                      <w:rFonts w:ascii="Arial" w:hAnsi="Arial" w:cs="Arial"/>
                      <w:sz w:val="14"/>
                      <w:szCs w:val="14"/>
                    </w:rPr>
                    <w:t>%</w:t>
                  </w:r>
                </w:p>
              </w:tc>
              <w:tc>
                <w:tcPr>
                  <w:tcW w:w="992" w:type="dxa"/>
                </w:tcPr>
                <w:p w:rsidR="00D34598" w:rsidRDefault="00D34598" w:rsidP="00A55D63">
                  <w:pPr>
                    <w:jc w:val="right"/>
                    <w:rPr>
                      <w:rFonts w:ascii="Arial" w:hAnsi="Arial" w:cs="Arial"/>
                      <w:sz w:val="14"/>
                      <w:szCs w:val="14"/>
                    </w:rPr>
                  </w:pPr>
                  <w:r>
                    <w:rPr>
                      <w:rFonts w:ascii="Arial" w:hAnsi="Arial" w:cs="Arial"/>
                      <w:sz w:val="14"/>
                      <w:szCs w:val="14"/>
                    </w:rPr>
                    <w:t>9</w:t>
                  </w:r>
                  <w:r w:rsidR="00A55D63">
                    <w:rPr>
                      <w:rFonts w:ascii="Arial" w:hAnsi="Arial" w:cs="Arial"/>
                      <w:sz w:val="14"/>
                      <w:szCs w:val="14"/>
                    </w:rPr>
                    <w:t>9</w:t>
                  </w:r>
                  <w:r>
                    <w:rPr>
                      <w:rFonts w:ascii="Arial" w:hAnsi="Arial" w:cs="Arial"/>
                      <w:sz w:val="14"/>
                      <w:szCs w:val="14"/>
                    </w:rPr>
                    <w:t>%</w:t>
                  </w:r>
                </w:p>
              </w:tc>
              <w:tc>
                <w:tcPr>
                  <w:tcW w:w="992" w:type="dxa"/>
                </w:tcPr>
                <w:p w:rsidR="00D34598" w:rsidRDefault="00D34598" w:rsidP="00A55D63">
                  <w:pPr>
                    <w:jc w:val="right"/>
                    <w:rPr>
                      <w:rFonts w:ascii="Arial" w:hAnsi="Arial" w:cs="Arial"/>
                      <w:sz w:val="14"/>
                      <w:szCs w:val="14"/>
                    </w:rPr>
                  </w:pPr>
                  <w:r>
                    <w:rPr>
                      <w:rFonts w:ascii="Arial" w:hAnsi="Arial" w:cs="Arial"/>
                      <w:sz w:val="14"/>
                      <w:szCs w:val="14"/>
                    </w:rPr>
                    <w:t>9</w:t>
                  </w:r>
                  <w:r w:rsidR="00A55D63">
                    <w:rPr>
                      <w:rFonts w:ascii="Arial" w:hAnsi="Arial" w:cs="Arial"/>
                      <w:sz w:val="14"/>
                      <w:szCs w:val="14"/>
                    </w:rPr>
                    <w:t>9</w:t>
                  </w:r>
                  <w:r>
                    <w:rPr>
                      <w:rFonts w:ascii="Arial" w:hAnsi="Arial" w:cs="Arial"/>
                      <w:sz w:val="14"/>
                      <w:szCs w:val="14"/>
                    </w:rPr>
                    <w:t>%</w:t>
                  </w:r>
                </w:p>
              </w:tc>
            </w:tr>
          </w:tbl>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Default="003B4471" w:rsidP="00C77836">
            <w:pPr>
              <w:pStyle w:val="xl52"/>
              <w:spacing w:before="0" w:beforeAutospacing="0" w:after="0" w:afterAutospacing="0"/>
              <w:jc w:val="both"/>
              <w:textAlignment w:val="auto"/>
              <w:rPr>
                <w:b w:val="0"/>
                <w:sz w:val="18"/>
                <w:szCs w:val="18"/>
              </w:rPr>
            </w:pPr>
          </w:p>
          <w:p w:rsidR="003B4471" w:rsidRPr="0007069C" w:rsidRDefault="003B4471" w:rsidP="00C77836">
            <w:pPr>
              <w:pStyle w:val="xl52"/>
              <w:spacing w:before="0" w:beforeAutospacing="0" w:after="0" w:afterAutospacing="0"/>
              <w:jc w:val="both"/>
              <w:textAlignment w:val="auto"/>
              <w:rPr>
                <w:b w:val="0"/>
                <w:sz w:val="18"/>
                <w:szCs w:val="18"/>
              </w:rPr>
            </w:pPr>
          </w:p>
        </w:tc>
      </w:tr>
      <w:tr w:rsidR="003B4471" w:rsidRPr="0015726F" w:rsidTr="00C77836">
        <w:trPr>
          <w:trHeight w:val="50"/>
        </w:trPr>
        <w:tc>
          <w:tcPr>
            <w:tcW w:w="1526" w:type="dxa"/>
            <w:tcBorders>
              <w:top w:val="single" w:sz="12" w:space="0" w:color="auto"/>
              <w:left w:val="single" w:sz="12" w:space="0" w:color="auto"/>
              <w:bottom w:val="single" w:sz="12" w:space="0" w:color="auto"/>
              <w:right w:val="single" w:sz="12" w:space="0" w:color="auto"/>
            </w:tcBorders>
          </w:tcPr>
          <w:p w:rsidR="003B4471" w:rsidRPr="006229DB" w:rsidRDefault="003B4471" w:rsidP="00C77836">
            <w:pPr>
              <w:pStyle w:val="Naslov1"/>
            </w:pPr>
            <w:r w:rsidRPr="00802EA9">
              <w:rPr>
                <w:sz w:val="18"/>
                <w:szCs w:val="18"/>
              </w:rPr>
              <w:lastRenderedPageBreak/>
              <w:t>NAZIV PROGRAMA:</w:t>
            </w: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Pr>
                <w:rFonts w:ascii="Arial" w:hAnsi="Arial" w:cs="Arial"/>
                <w:b/>
                <w:bCs/>
                <w:sz w:val="18"/>
                <w:szCs w:val="18"/>
              </w:rPr>
              <w:t>STRATEŠKI CILJ:</w:t>
            </w: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t>PRIORITET:</w:t>
            </w: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t>POSEBNI CILJ:</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C273EE" w:rsidRDefault="00C273EE" w:rsidP="00C77836">
            <w:pPr>
              <w:rPr>
                <w:rFonts w:ascii="Arial" w:hAnsi="Arial" w:cs="Arial"/>
                <w:b/>
                <w:bCs/>
                <w:sz w:val="18"/>
                <w:szCs w:val="18"/>
              </w:rPr>
            </w:pPr>
          </w:p>
          <w:p w:rsidR="00C273EE" w:rsidRDefault="00C273EE"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B46E82" w:rsidRPr="00802EA9" w:rsidRDefault="00B46E82"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lastRenderedPageBreak/>
              <w:t>ZAKONSKA OSNOVA ZA UVOĐENJE PROGRAMA: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Pr>
              <w:pStyle w:val="Naslov1"/>
              <w:framePr w:hSpace="180" w:wrap="around" w:vAnchor="text" w:hAnchor="page" w:x="1601" w:y="-485"/>
              <w:rPr>
                <w:sz w:val="18"/>
                <w:szCs w:val="18"/>
              </w:rPr>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framePr w:hSpace="180" w:wrap="around" w:vAnchor="text" w:hAnchor="page" w:x="1601" w:y="-485"/>
            </w:pPr>
          </w:p>
          <w:p w:rsidR="00C273EE" w:rsidRDefault="00C273EE" w:rsidP="00C77836">
            <w:pPr>
              <w:framePr w:hSpace="180" w:wrap="around" w:vAnchor="text" w:hAnchor="page" w:x="1601" w:y="-485"/>
            </w:pPr>
          </w:p>
          <w:p w:rsidR="00C273EE" w:rsidRDefault="00C273EE" w:rsidP="00C77836">
            <w:pPr>
              <w:framePr w:hSpace="180" w:wrap="around" w:vAnchor="text" w:hAnchor="page" w:x="1601" w:y="-485"/>
            </w:pPr>
          </w:p>
          <w:p w:rsidR="003B4471" w:rsidRDefault="003B4471" w:rsidP="00C77836">
            <w:pPr>
              <w:framePr w:hSpace="180" w:wrap="around" w:vAnchor="text" w:hAnchor="page" w:x="1601" w:y="-485"/>
            </w:pPr>
          </w:p>
          <w:p w:rsidR="003B4471" w:rsidRDefault="003B4471" w:rsidP="00C77836">
            <w:pPr>
              <w:rPr>
                <w:rFonts w:ascii="Arial" w:hAnsi="Arial" w:cs="Arial"/>
                <w:b/>
                <w:bCs/>
                <w:sz w:val="18"/>
                <w:szCs w:val="18"/>
              </w:rPr>
            </w:pPr>
            <w:r>
              <w:rPr>
                <w:rFonts w:ascii="Arial" w:hAnsi="Arial" w:cs="Arial"/>
                <w:b/>
                <w:bCs/>
                <w:sz w:val="18"/>
                <w:szCs w:val="18"/>
              </w:rPr>
              <w:t>I</w:t>
            </w:r>
            <w:r w:rsidRPr="00802EA9">
              <w:rPr>
                <w:rFonts w:ascii="Arial" w:hAnsi="Arial" w:cs="Arial"/>
                <w:b/>
                <w:bCs/>
                <w:sz w:val="18"/>
                <w:szCs w:val="18"/>
              </w:rPr>
              <w:t>SHODIŠTE I POKAZATELJI NA KOJIMA SE ZASNIVAJU IZRAČUNI I OCJENE POTREBNIH SREDSTAVA:</w:t>
            </w: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t>NAČIN I SREDSTVA ZA REALIZACIJU PROGRAMA:</w:t>
            </w: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9528F5" w:rsidRDefault="009528F5"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lastRenderedPageBreak/>
              <w:t>R</w:t>
            </w:r>
            <w:r w:rsidRPr="00802EA9">
              <w:rPr>
                <w:rFonts w:ascii="Arial" w:hAnsi="Arial" w:cs="Arial"/>
                <w:b/>
                <w:bCs/>
                <w:sz w:val="18"/>
                <w:szCs w:val="18"/>
              </w:rPr>
              <w:t>AZLOG ODSTUPANJA OD PROŠLOGODI</w:t>
            </w:r>
            <w:r>
              <w:rPr>
                <w:rFonts w:ascii="Arial" w:hAnsi="Arial" w:cs="Arial"/>
                <w:b/>
                <w:bCs/>
                <w:sz w:val="18"/>
                <w:szCs w:val="18"/>
              </w:rPr>
              <w:t>Š</w:t>
            </w:r>
            <w:r w:rsidRPr="00802EA9">
              <w:rPr>
                <w:rFonts w:ascii="Arial" w:hAnsi="Arial" w:cs="Arial"/>
                <w:b/>
                <w:bCs/>
                <w:sz w:val="18"/>
                <w:szCs w:val="18"/>
              </w:rPr>
              <w:t>NJIH PROJEKCIJA: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B2172C" w:rsidRDefault="00B2172C" w:rsidP="00C77836">
            <w:pPr>
              <w:rPr>
                <w:rFonts w:ascii="Arial" w:hAnsi="Arial" w:cs="Arial"/>
                <w:b/>
                <w:bCs/>
                <w:sz w:val="18"/>
                <w:szCs w:val="18"/>
              </w:rPr>
            </w:pPr>
          </w:p>
          <w:p w:rsidR="003B4471" w:rsidRDefault="003B4471" w:rsidP="00C77836">
            <w:pPr>
              <w:rPr>
                <w:rFonts w:ascii="Arial" w:hAnsi="Arial" w:cs="Arial"/>
                <w:b/>
                <w:bCs/>
                <w:sz w:val="18"/>
                <w:szCs w:val="18"/>
              </w:rPr>
            </w:pPr>
          </w:p>
          <w:p w:rsidR="009E428C" w:rsidRDefault="009E428C"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sidRPr="00802EA9">
              <w:rPr>
                <w:rFonts w:ascii="Arial" w:hAnsi="Arial" w:cs="Arial"/>
                <w:b/>
                <w:bCs/>
                <w:sz w:val="18"/>
                <w:szCs w:val="18"/>
              </w:rPr>
              <w:t>POKAZATELJI USPJEŠNOSTI :</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D90C49" w:rsidRDefault="00D90C49" w:rsidP="00C77836">
            <w:pPr>
              <w:rPr>
                <w:rFonts w:ascii="Arial" w:hAnsi="Arial" w:cs="Arial"/>
                <w:b/>
                <w:bCs/>
                <w:sz w:val="18"/>
                <w:szCs w:val="18"/>
              </w:rPr>
            </w:pPr>
          </w:p>
          <w:p w:rsidR="00D90C49" w:rsidRDefault="00D90C49" w:rsidP="00C77836">
            <w:pPr>
              <w:rPr>
                <w:rFonts w:ascii="Arial" w:hAnsi="Arial" w:cs="Arial"/>
                <w:b/>
                <w:bCs/>
                <w:sz w:val="18"/>
                <w:szCs w:val="18"/>
              </w:rPr>
            </w:pPr>
          </w:p>
          <w:p w:rsidR="00D90C49" w:rsidRDefault="00D90C49" w:rsidP="00C77836">
            <w:pPr>
              <w:rPr>
                <w:rFonts w:ascii="Arial" w:hAnsi="Arial" w:cs="Arial"/>
                <w:b/>
                <w:bCs/>
                <w:sz w:val="18"/>
                <w:szCs w:val="18"/>
              </w:rPr>
            </w:pPr>
          </w:p>
          <w:p w:rsidR="00611DB3" w:rsidRDefault="00611DB3"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D90C49" w:rsidRDefault="00D90C49" w:rsidP="00C77836">
            <w:pPr>
              <w:pStyle w:val="Naslov1"/>
              <w:rPr>
                <w:sz w:val="18"/>
                <w:szCs w:val="18"/>
              </w:rPr>
            </w:pPr>
          </w:p>
          <w:p w:rsidR="003B4471" w:rsidRPr="006229DB" w:rsidRDefault="003B4471" w:rsidP="00C77836">
            <w:pPr>
              <w:pStyle w:val="Naslov1"/>
            </w:pPr>
            <w:r w:rsidRPr="00802EA9">
              <w:rPr>
                <w:sz w:val="18"/>
                <w:szCs w:val="18"/>
              </w:rPr>
              <w:t>NAZIV PROGRAMA:</w:t>
            </w: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Pr>
                <w:rFonts w:ascii="Arial" w:hAnsi="Arial" w:cs="Arial"/>
                <w:b/>
                <w:bCs/>
                <w:sz w:val="18"/>
                <w:szCs w:val="18"/>
              </w:rPr>
              <w:t>STRATEŠKI CILJ:</w:t>
            </w: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t>POVEZANOST PROGRAMA SA STRATEŠKIM DOKUMENTIMA:</w:t>
            </w:r>
          </w:p>
          <w:p w:rsidR="003B4471" w:rsidRDefault="003B4471" w:rsidP="00C77836">
            <w:pPr>
              <w:rPr>
                <w:rFonts w:ascii="Arial" w:hAnsi="Arial" w:cs="Arial"/>
                <w:b/>
                <w:bCs/>
                <w:sz w:val="18"/>
                <w:szCs w:val="18"/>
              </w:rPr>
            </w:pPr>
          </w:p>
          <w:p w:rsidR="00D90C49" w:rsidRDefault="00D90C49"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r>
              <w:rPr>
                <w:rFonts w:ascii="Arial" w:hAnsi="Arial" w:cs="Arial"/>
                <w:b/>
                <w:bCs/>
                <w:sz w:val="18"/>
                <w:szCs w:val="18"/>
              </w:rPr>
              <w:t>POSEBNI CILJ:</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t>ZAKONSKA OSNOVA ZA UVOĐENJE PROGRAMA: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D90C49" w:rsidRDefault="00D90C49" w:rsidP="00C77836">
            <w:pPr>
              <w:rPr>
                <w:rFonts w:ascii="Arial" w:hAnsi="Arial" w:cs="Arial"/>
                <w:b/>
                <w:bCs/>
                <w:sz w:val="18"/>
                <w:szCs w:val="18"/>
              </w:rPr>
            </w:pPr>
          </w:p>
          <w:p w:rsidR="00D90C49" w:rsidRDefault="00D90C49"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t>ISHODIŠTE I POKAZATELJI NA KOJIMA SE ZASNIVAJU IZRAČUNI I OCJENE POTREBNIH SREDSTAVA: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lastRenderedPageBreak/>
              <w:t>NAČIN I SREDSTVA ZA REALIZACIJU PROGRAMA:</w:t>
            </w:r>
          </w:p>
          <w:p w:rsidR="003B4471" w:rsidRPr="00802EA9"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p>
          <w:p w:rsidR="003B4471" w:rsidRDefault="003B4471" w:rsidP="00C77836"/>
          <w:p w:rsidR="003B4471" w:rsidRPr="00802EA9" w:rsidRDefault="003B4471" w:rsidP="00C77836">
            <w:pPr>
              <w:rPr>
                <w:rFonts w:ascii="Arial" w:hAnsi="Arial" w:cs="Arial"/>
                <w:b/>
                <w:bCs/>
                <w:sz w:val="18"/>
                <w:szCs w:val="18"/>
              </w:rPr>
            </w:pPr>
            <w:r>
              <w:rPr>
                <w:rFonts w:ascii="Arial" w:hAnsi="Arial" w:cs="Arial"/>
                <w:b/>
                <w:bCs/>
                <w:sz w:val="18"/>
                <w:szCs w:val="18"/>
              </w:rPr>
              <w:t>R</w:t>
            </w:r>
            <w:r w:rsidRPr="00802EA9">
              <w:rPr>
                <w:rFonts w:ascii="Arial" w:hAnsi="Arial" w:cs="Arial"/>
                <w:b/>
                <w:bCs/>
                <w:sz w:val="18"/>
                <w:szCs w:val="18"/>
              </w:rPr>
              <w:t>AZLOG ODSTUPANJA OD PROŠLOGODI</w:t>
            </w:r>
            <w:r>
              <w:rPr>
                <w:rFonts w:ascii="Arial" w:hAnsi="Arial" w:cs="Arial"/>
                <w:b/>
                <w:bCs/>
                <w:sz w:val="18"/>
                <w:szCs w:val="18"/>
              </w:rPr>
              <w:t>Š</w:t>
            </w:r>
            <w:r w:rsidRPr="00802EA9">
              <w:rPr>
                <w:rFonts w:ascii="Arial" w:hAnsi="Arial" w:cs="Arial"/>
                <w:b/>
                <w:bCs/>
                <w:sz w:val="18"/>
                <w:szCs w:val="18"/>
              </w:rPr>
              <w:t>NJIH PROJEKCIJA:</w:t>
            </w: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Default="003B4471" w:rsidP="00C77836">
            <w:pPr>
              <w:rPr>
                <w:rFonts w:ascii="Arial" w:hAnsi="Arial" w:cs="Arial"/>
                <w:b/>
                <w:bCs/>
                <w:sz w:val="18"/>
                <w:szCs w:val="18"/>
              </w:rPr>
            </w:pPr>
          </w:p>
          <w:p w:rsidR="003B4471" w:rsidRPr="00802EA9" w:rsidRDefault="003B4471" w:rsidP="00C77836">
            <w:pPr>
              <w:rPr>
                <w:rFonts w:ascii="Arial" w:hAnsi="Arial" w:cs="Arial"/>
                <w:b/>
                <w:bCs/>
                <w:sz w:val="18"/>
                <w:szCs w:val="18"/>
              </w:rPr>
            </w:pPr>
            <w:r w:rsidRPr="00802EA9">
              <w:rPr>
                <w:rFonts w:ascii="Arial" w:hAnsi="Arial" w:cs="Arial"/>
                <w:b/>
                <w:bCs/>
                <w:sz w:val="18"/>
                <w:szCs w:val="18"/>
              </w:rPr>
              <w:t>POKAZATELJI USPJEŠNOSTI :</w:t>
            </w:r>
          </w:p>
          <w:p w:rsidR="003B4471" w:rsidRDefault="003B4471" w:rsidP="00C77836">
            <w:pPr>
              <w:rPr>
                <w:rFonts w:ascii="Arial" w:hAnsi="Arial" w:cs="Arial"/>
                <w:sz w:val="18"/>
                <w:szCs w:val="18"/>
              </w:rPr>
            </w:pPr>
          </w:p>
          <w:p w:rsidR="003B4471" w:rsidRDefault="003B4471" w:rsidP="00C77836"/>
          <w:p w:rsidR="003B4471" w:rsidRDefault="003B4471" w:rsidP="00C77836"/>
          <w:p w:rsidR="003B4471" w:rsidRDefault="003B4471" w:rsidP="00C77836"/>
          <w:p w:rsidR="003B4471" w:rsidRDefault="003B4471" w:rsidP="00C77836"/>
          <w:p w:rsidR="003B4471" w:rsidRDefault="003B4471" w:rsidP="00C77836"/>
          <w:p w:rsidR="00611DB3" w:rsidRDefault="00611DB3" w:rsidP="00C77836"/>
          <w:p w:rsidR="00F52BC9" w:rsidRDefault="00F52BC9" w:rsidP="00C77836"/>
          <w:p w:rsidR="00611DB3" w:rsidRDefault="00611DB3" w:rsidP="003B4471">
            <w:pPr>
              <w:keepNext/>
              <w:outlineLvl w:val="0"/>
              <w:rPr>
                <w:rFonts w:ascii="Arial" w:hAnsi="Arial" w:cs="Arial"/>
                <w:b/>
                <w:bCs/>
                <w:sz w:val="18"/>
                <w:szCs w:val="18"/>
              </w:rPr>
            </w:pPr>
          </w:p>
          <w:p w:rsidR="003B4471" w:rsidRPr="003B4471" w:rsidRDefault="003B4471" w:rsidP="003B4471">
            <w:pPr>
              <w:keepNext/>
              <w:outlineLvl w:val="0"/>
              <w:rPr>
                <w:rFonts w:ascii="Arial" w:hAnsi="Arial" w:cs="Arial"/>
                <w:b/>
                <w:bCs/>
                <w:sz w:val="20"/>
              </w:rPr>
            </w:pPr>
            <w:r w:rsidRPr="003B4471">
              <w:rPr>
                <w:rFonts w:ascii="Arial" w:hAnsi="Arial" w:cs="Arial"/>
                <w:b/>
                <w:bCs/>
                <w:sz w:val="18"/>
                <w:szCs w:val="18"/>
              </w:rPr>
              <w:t>NAZIV PROGRAMA: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STRATEŠKI CILJ:</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POVEZANOST PROGRAMA SA STRATEŠKIM DOKUMENTIMA: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POSEBNI CILJ:</w:t>
            </w:r>
          </w:p>
          <w:p w:rsidR="003B4471" w:rsidRPr="003B4471" w:rsidRDefault="003B4471" w:rsidP="003B4471">
            <w:pPr>
              <w:rPr>
                <w:rFonts w:ascii="Arial" w:hAnsi="Arial" w:cs="Arial"/>
                <w:b/>
                <w:bCs/>
                <w:sz w:val="18"/>
                <w:szCs w:val="18"/>
              </w:rPr>
            </w:pPr>
          </w:p>
          <w:p w:rsidR="003B4471" w:rsidRDefault="003B4471" w:rsidP="003B4471">
            <w:pPr>
              <w:rPr>
                <w:rFonts w:ascii="Arial" w:hAnsi="Arial" w:cs="Arial"/>
                <w:b/>
                <w:bCs/>
                <w:sz w:val="18"/>
                <w:szCs w:val="18"/>
              </w:rPr>
            </w:pPr>
          </w:p>
          <w:p w:rsidR="00574CA5" w:rsidRDefault="00574CA5"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ZAKONSKA OSNOVA ZA UVOĐENJE PROGRAMA: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Default="003B4471" w:rsidP="003B4471">
            <w:pPr>
              <w:rPr>
                <w:rFonts w:ascii="Arial" w:hAnsi="Arial" w:cs="Arial"/>
                <w:b/>
                <w:bCs/>
                <w:sz w:val="18"/>
                <w:szCs w:val="18"/>
              </w:rPr>
            </w:pPr>
          </w:p>
          <w:p w:rsidR="00B979BD" w:rsidRDefault="00B979BD" w:rsidP="003B4471">
            <w:pPr>
              <w:rPr>
                <w:rFonts w:ascii="Arial" w:hAnsi="Arial" w:cs="Arial"/>
                <w:b/>
                <w:bCs/>
                <w:sz w:val="18"/>
                <w:szCs w:val="18"/>
              </w:rPr>
            </w:pPr>
          </w:p>
          <w:p w:rsidR="00B979BD" w:rsidRDefault="00B979BD" w:rsidP="003B4471">
            <w:pPr>
              <w:rPr>
                <w:rFonts w:ascii="Arial" w:hAnsi="Arial" w:cs="Arial"/>
                <w:b/>
                <w:bCs/>
                <w:sz w:val="18"/>
                <w:szCs w:val="18"/>
              </w:rPr>
            </w:pPr>
          </w:p>
          <w:p w:rsidR="00B979BD" w:rsidRDefault="00B979BD" w:rsidP="003B4471">
            <w:pPr>
              <w:rPr>
                <w:rFonts w:ascii="Arial" w:hAnsi="Arial" w:cs="Arial"/>
                <w:b/>
                <w:bCs/>
                <w:sz w:val="18"/>
                <w:szCs w:val="18"/>
              </w:rPr>
            </w:pPr>
          </w:p>
          <w:p w:rsidR="008C01C7" w:rsidRDefault="008C01C7" w:rsidP="003B4471">
            <w:pPr>
              <w:rPr>
                <w:rFonts w:ascii="Arial" w:hAnsi="Arial" w:cs="Arial"/>
                <w:b/>
                <w:bCs/>
                <w:sz w:val="18"/>
                <w:szCs w:val="18"/>
              </w:rPr>
            </w:pPr>
          </w:p>
          <w:p w:rsidR="008C01C7" w:rsidRDefault="008C01C7" w:rsidP="003B4471">
            <w:pPr>
              <w:rPr>
                <w:rFonts w:ascii="Arial" w:hAnsi="Arial" w:cs="Arial"/>
                <w:b/>
                <w:bCs/>
                <w:sz w:val="18"/>
                <w:szCs w:val="18"/>
              </w:rPr>
            </w:pPr>
          </w:p>
          <w:p w:rsidR="00B979BD" w:rsidRPr="003B4471" w:rsidRDefault="00B979BD"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ISHODIŠTE I POKAZATELJI NA KOJIMA SE ZASNIVAJU IZRAČUNI I OCJENE POTREBNIH SREDSTAVA:</w:t>
            </w: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9C7D3D" w:rsidRPr="003B4471" w:rsidRDefault="009C7D3D"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NAČIN I SREDSTVA ZA REALIZACIJU PROGRAMA:</w:t>
            </w:r>
          </w:p>
          <w:p w:rsidR="003B4471" w:rsidRPr="003B4471" w:rsidRDefault="003B4471" w:rsidP="003B4471">
            <w:pPr>
              <w:rPr>
                <w:rFonts w:ascii="Arial" w:hAnsi="Arial" w:cs="Arial"/>
                <w:b/>
                <w:bCs/>
                <w:sz w:val="18"/>
                <w:szCs w:val="18"/>
              </w:rPr>
            </w:pPr>
          </w:p>
          <w:p w:rsidR="003B4471" w:rsidRDefault="003B4471" w:rsidP="00C77836"/>
          <w:p w:rsidR="003B4471" w:rsidRDefault="003B4471" w:rsidP="00C77836"/>
          <w:p w:rsidR="003B4471" w:rsidRPr="003B4471" w:rsidRDefault="003B4471" w:rsidP="003B4471">
            <w:pPr>
              <w:rPr>
                <w:rFonts w:ascii="Arial" w:hAnsi="Arial" w:cs="Arial"/>
                <w:b/>
                <w:bCs/>
                <w:sz w:val="18"/>
                <w:szCs w:val="18"/>
              </w:rPr>
            </w:pPr>
            <w:r w:rsidRPr="003B4471">
              <w:rPr>
                <w:rFonts w:ascii="Arial" w:hAnsi="Arial" w:cs="Arial"/>
                <w:b/>
                <w:bCs/>
                <w:sz w:val="18"/>
                <w:szCs w:val="18"/>
              </w:rPr>
              <w:t>RAZLOG ODSTUPANJA OD PROŠLOGODIŠNJIH PROJEKCIJA:</w:t>
            </w:r>
          </w:p>
          <w:p w:rsidR="003B4471" w:rsidRPr="003B4471" w:rsidRDefault="003B4471" w:rsidP="003B4471">
            <w:pPr>
              <w:rPr>
                <w:rFonts w:ascii="Arial" w:hAnsi="Arial" w:cs="Arial"/>
                <w:b/>
                <w:bCs/>
                <w:sz w:val="18"/>
                <w:szCs w:val="18"/>
              </w:rPr>
            </w:pPr>
          </w:p>
          <w:p w:rsidR="003B4471" w:rsidRDefault="003B4471" w:rsidP="003B4471">
            <w:pPr>
              <w:rPr>
                <w:rFonts w:ascii="Arial" w:hAnsi="Arial" w:cs="Arial"/>
                <w:b/>
                <w:bCs/>
                <w:sz w:val="18"/>
                <w:szCs w:val="18"/>
              </w:rPr>
            </w:pPr>
          </w:p>
          <w:p w:rsidR="00B9058C" w:rsidRDefault="00B9058C" w:rsidP="003B4471">
            <w:pPr>
              <w:rPr>
                <w:rFonts w:ascii="Arial" w:hAnsi="Arial" w:cs="Arial"/>
                <w:b/>
                <w:bCs/>
                <w:sz w:val="18"/>
                <w:szCs w:val="18"/>
              </w:rPr>
            </w:pPr>
          </w:p>
          <w:p w:rsidR="00B9058C" w:rsidRDefault="00B9058C" w:rsidP="003B4471">
            <w:pPr>
              <w:rPr>
                <w:rFonts w:ascii="Arial" w:hAnsi="Arial" w:cs="Arial"/>
                <w:b/>
                <w:bCs/>
                <w:sz w:val="18"/>
                <w:szCs w:val="18"/>
              </w:rPr>
            </w:pPr>
          </w:p>
          <w:p w:rsidR="00B9058C" w:rsidRDefault="00B9058C" w:rsidP="003B4471">
            <w:pPr>
              <w:rPr>
                <w:rFonts w:ascii="Arial" w:hAnsi="Arial" w:cs="Arial"/>
                <w:b/>
                <w:bCs/>
                <w:sz w:val="18"/>
                <w:szCs w:val="18"/>
              </w:rPr>
            </w:pPr>
          </w:p>
          <w:p w:rsidR="00B9058C" w:rsidRDefault="00B9058C" w:rsidP="003B4471">
            <w:pPr>
              <w:rPr>
                <w:rFonts w:ascii="Arial" w:hAnsi="Arial" w:cs="Arial"/>
                <w:b/>
                <w:bCs/>
                <w:sz w:val="18"/>
                <w:szCs w:val="18"/>
              </w:rPr>
            </w:pPr>
          </w:p>
          <w:p w:rsidR="00B9058C" w:rsidRDefault="00B9058C" w:rsidP="003B4471">
            <w:pPr>
              <w:rPr>
                <w:rFonts w:ascii="Arial" w:hAnsi="Arial" w:cs="Arial"/>
                <w:b/>
                <w:bCs/>
                <w:sz w:val="18"/>
                <w:szCs w:val="18"/>
              </w:rPr>
            </w:pPr>
          </w:p>
          <w:p w:rsidR="00B9058C" w:rsidRDefault="00B9058C" w:rsidP="003B4471">
            <w:pPr>
              <w:rPr>
                <w:rFonts w:ascii="Arial" w:hAnsi="Arial" w:cs="Arial"/>
                <w:b/>
                <w:bCs/>
                <w:sz w:val="18"/>
                <w:szCs w:val="18"/>
              </w:rPr>
            </w:pPr>
          </w:p>
          <w:p w:rsidR="008C01C7" w:rsidRPr="003B4471" w:rsidRDefault="008C01C7" w:rsidP="003B4471">
            <w:pPr>
              <w:rPr>
                <w:rFonts w:ascii="Arial" w:hAnsi="Arial" w:cs="Arial"/>
                <w:b/>
                <w:bCs/>
                <w:sz w:val="18"/>
                <w:szCs w:val="18"/>
              </w:rPr>
            </w:pPr>
          </w:p>
          <w:p w:rsidR="003B4471" w:rsidRPr="003B4471" w:rsidRDefault="003B4471" w:rsidP="003B4471">
            <w:pPr>
              <w:rPr>
                <w:rFonts w:ascii="Arial" w:hAnsi="Arial" w:cs="Arial"/>
                <w:b/>
                <w:bCs/>
                <w:sz w:val="18"/>
                <w:szCs w:val="18"/>
              </w:rPr>
            </w:pPr>
          </w:p>
          <w:p w:rsidR="003B4471" w:rsidRPr="003B4471" w:rsidRDefault="003B4471" w:rsidP="003B4471">
            <w:pPr>
              <w:rPr>
                <w:rFonts w:ascii="Arial" w:hAnsi="Arial" w:cs="Arial"/>
                <w:b/>
                <w:bCs/>
                <w:sz w:val="18"/>
                <w:szCs w:val="18"/>
              </w:rPr>
            </w:pPr>
            <w:r w:rsidRPr="003B4471">
              <w:rPr>
                <w:rFonts w:ascii="Arial" w:hAnsi="Arial" w:cs="Arial"/>
                <w:b/>
                <w:bCs/>
                <w:sz w:val="18"/>
                <w:szCs w:val="18"/>
              </w:rPr>
              <w:t>POKAZATELJI USPJEŠNOSTI :</w:t>
            </w: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3B4471" w:rsidRDefault="003B4471" w:rsidP="003B4471">
            <w:pPr>
              <w:framePr w:hSpace="180" w:wrap="around" w:vAnchor="text" w:hAnchor="page" w:x="1601" w:y="-485"/>
              <w:rPr>
                <w:rFonts w:ascii="Arial" w:hAnsi="Arial" w:cs="Arial"/>
                <w:b/>
                <w:bCs/>
                <w:sz w:val="18"/>
                <w:szCs w:val="18"/>
              </w:rPr>
            </w:pPr>
          </w:p>
          <w:p w:rsidR="003B4471" w:rsidRPr="00D124BD" w:rsidRDefault="003B4471" w:rsidP="00C77836"/>
        </w:tc>
        <w:tc>
          <w:tcPr>
            <w:tcW w:w="283" w:type="dxa"/>
            <w:tcBorders>
              <w:top w:val="nil"/>
              <w:left w:val="single" w:sz="12" w:space="0" w:color="auto"/>
              <w:bottom w:val="nil"/>
              <w:right w:val="single" w:sz="12" w:space="0" w:color="auto"/>
            </w:tcBorders>
          </w:tcPr>
          <w:p w:rsidR="003B4471" w:rsidRPr="0007069C" w:rsidRDefault="003B4471" w:rsidP="00C77836">
            <w:pPr>
              <w:rPr>
                <w:rFonts w:ascii="Arial" w:hAnsi="Arial" w:cs="Arial"/>
                <w:sz w:val="18"/>
                <w:szCs w:val="18"/>
              </w:rPr>
            </w:pPr>
          </w:p>
        </w:tc>
        <w:tc>
          <w:tcPr>
            <w:tcW w:w="8239" w:type="dxa"/>
            <w:tcBorders>
              <w:top w:val="single" w:sz="12" w:space="0" w:color="auto"/>
              <w:left w:val="single" w:sz="12" w:space="0" w:color="auto"/>
              <w:bottom w:val="single" w:sz="12" w:space="0" w:color="auto"/>
              <w:right w:val="single" w:sz="12" w:space="0" w:color="auto"/>
            </w:tcBorders>
          </w:tcPr>
          <w:p w:rsidR="003B4471" w:rsidRDefault="003B4471" w:rsidP="00C77836">
            <w:pPr>
              <w:rPr>
                <w:rFonts w:ascii="Arial" w:hAnsi="Arial" w:cs="Arial"/>
                <w:b/>
                <w:sz w:val="18"/>
                <w:szCs w:val="18"/>
              </w:rPr>
            </w:pPr>
            <w:r>
              <w:rPr>
                <w:rFonts w:ascii="Arial" w:hAnsi="Arial" w:cs="Arial"/>
                <w:b/>
                <w:sz w:val="18"/>
                <w:szCs w:val="18"/>
              </w:rPr>
              <w:t>UNAPREĐENJE KVALITETE ODGOJNO OBRAZOVNOG SUSTAVA</w:t>
            </w:r>
          </w:p>
          <w:p w:rsidR="003B4471" w:rsidRDefault="003B4471" w:rsidP="00C77836">
            <w:pPr>
              <w:rPr>
                <w:rFonts w:ascii="Arial" w:hAnsi="Arial" w:cs="Arial"/>
                <w:b/>
                <w:sz w:val="18"/>
                <w:szCs w:val="18"/>
              </w:rPr>
            </w:pPr>
            <w:r>
              <w:rPr>
                <w:rFonts w:ascii="Arial" w:hAnsi="Arial" w:cs="Arial"/>
                <w:b/>
                <w:sz w:val="18"/>
                <w:szCs w:val="18"/>
              </w:rPr>
              <w:t>OSNOVNA ŠKOLA VIKTORA CARA EMINA LOVRAN</w:t>
            </w:r>
          </w:p>
          <w:p w:rsidR="003B4471" w:rsidRDefault="003B4471" w:rsidP="00C77836">
            <w:pPr>
              <w:rPr>
                <w:rFonts w:ascii="Arial" w:hAnsi="Arial" w:cs="Arial"/>
                <w:b/>
                <w:sz w:val="18"/>
                <w:szCs w:val="18"/>
              </w:rPr>
            </w:pPr>
          </w:p>
          <w:p w:rsidR="003B4471" w:rsidRPr="00802EA9" w:rsidRDefault="003B4471" w:rsidP="00C77836">
            <w:pPr>
              <w:rPr>
                <w:rFonts w:ascii="Arial" w:hAnsi="Arial" w:cs="Arial"/>
                <w:sz w:val="18"/>
                <w:szCs w:val="18"/>
              </w:rPr>
            </w:pPr>
          </w:p>
          <w:p w:rsidR="003B4471" w:rsidRPr="009528F5" w:rsidRDefault="003B4471" w:rsidP="00C77836">
            <w:pPr>
              <w:jc w:val="both"/>
              <w:rPr>
                <w:rFonts w:ascii="Arial" w:hAnsi="Arial" w:cs="Arial"/>
                <w:sz w:val="22"/>
                <w:szCs w:val="22"/>
              </w:rPr>
            </w:pPr>
            <w:r w:rsidRPr="009528F5">
              <w:rPr>
                <w:rFonts w:ascii="Arial" w:hAnsi="Arial" w:cs="Arial"/>
                <w:sz w:val="22"/>
                <w:szCs w:val="22"/>
              </w:rPr>
              <w:t>3. Razvoj ljudskih potencijala i povećanje kvalitete života</w:t>
            </w:r>
          </w:p>
          <w:p w:rsidR="003B4471" w:rsidRPr="009528F5" w:rsidRDefault="003B4471" w:rsidP="00C77836">
            <w:pPr>
              <w:jc w:val="both"/>
              <w:rPr>
                <w:rFonts w:ascii="Arial" w:hAnsi="Arial" w:cs="Arial"/>
                <w:sz w:val="22"/>
                <w:szCs w:val="22"/>
              </w:rPr>
            </w:pPr>
          </w:p>
          <w:p w:rsidR="003B4471" w:rsidRPr="009528F5" w:rsidRDefault="003B4471" w:rsidP="00C77836">
            <w:pPr>
              <w:jc w:val="both"/>
              <w:rPr>
                <w:rFonts w:ascii="Arial" w:hAnsi="Arial" w:cs="Arial"/>
                <w:sz w:val="22"/>
                <w:szCs w:val="22"/>
              </w:rPr>
            </w:pPr>
            <w:r w:rsidRPr="009528F5">
              <w:rPr>
                <w:rFonts w:ascii="Arial" w:hAnsi="Arial" w:cs="Arial"/>
                <w:sz w:val="22"/>
                <w:szCs w:val="22"/>
              </w:rPr>
              <w:t xml:space="preserve">3.1. Razvoj svih razina i oblika obrazovanja </w:t>
            </w:r>
          </w:p>
          <w:p w:rsidR="003B4471" w:rsidRPr="009528F5" w:rsidRDefault="003B4471" w:rsidP="00C77836">
            <w:pPr>
              <w:jc w:val="both"/>
              <w:rPr>
                <w:rFonts w:ascii="Arial" w:hAnsi="Arial" w:cs="Arial"/>
                <w:sz w:val="22"/>
                <w:szCs w:val="22"/>
              </w:rPr>
            </w:pPr>
          </w:p>
          <w:p w:rsidR="003B4471" w:rsidRPr="009528F5" w:rsidRDefault="003B4471" w:rsidP="00C77836">
            <w:pPr>
              <w:jc w:val="both"/>
              <w:rPr>
                <w:rFonts w:ascii="Arial" w:hAnsi="Arial" w:cs="Arial"/>
                <w:sz w:val="22"/>
                <w:szCs w:val="22"/>
              </w:rPr>
            </w:pPr>
            <w:r w:rsidRPr="009528F5">
              <w:rPr>
                <w:rFonts w:ascii="Arial" w:hAnsi="Arial" w:cs="Arial"/>
                <w:sz w:val="22"/>
                <w:szCs w:val="22"/>
              </w:rPr>
              <w:t>Omogućiti stjecanje znanja i vještina učenika prema njihovim potrebama i interesima.</w:t>
            </w:r>
            <w:r w:rsidRPr="009528F5">
              <w:rPr>
                <w:sz w:val="22"/>
                <w:szCs w:val="22"/>
              </w:rPr>
              <w:t xml:space="preserve"> </w:t>
            </w:r>
            <w:r w:rsidRPr="009528F5">
              <w:rPr>
                <w:rFonts w:ascii="Arial" w:hAnsi="Arial" w:cs="Arial"/>
                <w:sz w:val="22"/>
                <w:szCs w:val="22"/>
              </w:rPr>
              <w:t xml:space="preserve">Zadovoljiti specifične potrebe pojedinih grupacija učenika (s teškoćama, darovitih, učenika-putnika), poboljšati uvijete rada i unapređenje odvijanja odgojno obrazovnog procesa u školi, društveno promovirati djelatnost, poboljšati prostorne uvjete rada. </w:t>
            </w:r>
          </w:p>
          <w:p w:rsidR="003B4471" w:rsidRPr="009528F5" w:rsidRDefault="003B4471" w:rsidP="00C77836">
            <w:pPr>
              <w:jc w:val="both"/>
              <w:rPr>
                <w:rFonts w:ascii="Arial" w:hAnsi="Arial" w:cs="Arial"/>
                <w:sz w:val="22"/>
                <w:szCs w:val="22"/>
              </w:rPr>
            </w:pPr>
          </w:p>
          <w:p w:rsidR="003B4471" w:rsidRPr="009528F5" w:rsidRDefault="003B4471" w:rsidP="00C77836">
            <w:pPr>
              <w:jc w:val="both"/>
              <w:rPr>
                <w:rFonts w:ascii="Arial" w:hAnsi="Arial" w:cs="Arial"/>
                <w:sz w:val="22"/>
                <w:szCs w:val="22"/>
              </w:rPr>
            </w:pPr>
            <w:r w:rsidRPr="009528F5">
              <w:rPr>
                <w:rFonts w:ascii="Arial" w:hAnsi="Arial" w:cs="Arial"/>
                <w:b/>
                <w:sz w:val="22"/>
                <w:szCs w:val="22"/>
              </w:rPr>
              <w:t>Produženi boravak</w:t>
            </w:r>
            <w:r w:rsidRPr="009528F5">
              <w:rPr>
                <w:rFonts w:ascii="Arial" w:hAnsi="Arial" w:cs="Arial"/>
                <w:sz w:val="22"/>
                <w:szCs w:val="22"/>
              </w:rPr>
              <w:t xml:space="preserve"> organiziran je u sklopu Matične škole Viktora Cara Emina u  Lovranu, te u sklopu područne škole Eugen Kumičić u </w:t>
            </w:r>
            <w:proofErr w:type="spellStart"/>
            <w:r w:rsidRPr="009528F5">
              <w:rPr>
                <w:rFonts w:ascii="Arial" w:hAnsi="Arial" w:cs="Arial"/>
                <w:sz w:val="22"/>
                <w:szCs w:val="22"/>
              </w:rPr>
              <w:t>Mošćeničkoj</w:t>
            </w:r>
            <w:proofErr w:type="spellEnd"/>
            <w:r w:rsidRPr="009528F5">
              <w:rPr>
                <w:rFonts w:ascii="Arial" w:hAnsi="Arial" w:cs="Arial"/>
                <w:sz w:val="22"/>
                <w:szCs w:val="22"/>
              </w:rPr>
              <w:t xml:space="preserve"> Dragi.</w:t>
            </w:r>
          </w:p>
          <w:p w:rsidR="00C273EE" w:rsidRPr="009528F5" w:rsidRDefault="003B4471" w:rsidP="00C77836">
            <w:pPr>
              <w:jc w:val="both"/>
              <w:rPr>
                <w:rFonts w:ascii="Arial" w:hAnsi="Arial" w:cs="Arial"/>
                <w:sz w:val="22"/>
                <w:szCs w:val="22"/>
              </w:rPr>
            </w:pPr>
            <w:r w:rsidRPr="009528F5">
              <w:rPr>
                <w:rFonts w:ascii="Arial" w:hAnsi="Arial" w:cs="Arial"/>
                <w:sz w:val="22"/>
                <w:szCs w:val="22"/>
              </w:rPr>
              <w:t>Produženi boravak u Matičnoj školi i u Područnoj Školi   financirat  će se iz proračuna  JLS  i roditelja učenika. Rad produženog boravka ima za cilj  olakšati roditeljima zbrinjavanje učenika  u vrijeme poslije nastave kada roditelji rade</w:t>
            </w:r>
            <w:r w:rsidR="00F057CC" w:rsidRPr="009528F5">
              <w:rPr>
                <w:rFonts w:ascii="Arial" w:hAnsi="Arial" w:cs="Arial"/>
                <w:sz w:val="22"/>
                <w:szCs w:val="22"/>
              </w:rPr>
              <w:t xml:space="preserve">. </w:t>
            </w:r>
          </w:p>
          <w:p w:rsidR="00C273EE" w:rsidRPr="009528F5" w:rsidRDefault="00C273EE" w:rsidP="00C77836">
            <w:pPr>
              <w:jc w:val="both"/>
              <w:rPr>
                <w:rFonts w:ascii="Arial" w:hAnsi="Arial" w:cs="Arial"/>
                <w:sz w:val="22"/>
                <w:szCs w:val="22"/>
              </w:rPr>
            </w:pPr>
          </w:p>
          <w:p w:rsidR="003B4471" w:rsidRPr="009528F5" w:rsidRDefault="003B4471" w:rsidP="00C77836">
            <w:pPr>
              <w:jc w:val="both"/>
              <w:rPr>
                <w:rFonts w:ascii="Arial" w:hAnsi="Arial" w:cs="Arial"/>
                <w:b/>
                <w:sz w:val="22"/>
                <w:szCs w:val="22"/>
              </w:rPr>
            </w:pPr>
            <w:r w:rsidRPr="009528F5">
              <w:rPr>
                <w:rFonts w:ascii="Arial" w:hAnsi="Arial" w:cs="Arial"/>
                <w:b/>
                <w:sz w:val="22"/>
                <w:szCs w:val="22"/>
              </w:rPr>
              <w:t>Sufinanciranje pomoćnika u nastavi</w:t>
            </w:r>
          </w:p>
          <w:p w:rsidR="003B4471" w:rsidRPr="009528F5" w:rsidRDefault="003B4471" w:rsidP="00C77836">
            <w:pPr>
              <w:jc w:val="both"/>
              <w:rPr>
                <w:rFonts w:ascii="Arial" w:hAnsi="Arial" w:cs="Arial"/>
                <w:sz w:val="22"/>
                <w:szCs w:val="22"/>
              </w:rPr>
            </w:pPr>
            <w:r w:rsidRPr="009528F5">
              <w:rPr>
                <w:rFonts w:ascii="Arial" w:hAnsi="Arial" w:cs="Arial"/>
                <w:sz w:val="22"/>
                <w:szCs w:val="22"/>
              </w:rPr>
              <w:t>Odnosi se na financiranje asistenata u nastavi za učenike sa poteškoćama u razvoju</w:t>
            </w:r>
          </w:p>
          <w:p w:rsidR="003B4471" w:rsidRPr="009528F5" w:rsidRDefault="003B4471" w:rsidP="00C77836">
            <w:pPr>
              <w:jc w:val="both"/>
              <w:rPr>
                <w:rFonts w:ascii="Arial" w:hAnsi="Arial" w:cs="Arial"/>
                <w:sz w:val="22"/>
                <w:szCs w:val="22"/>
              </w:rPr>
            </w:pPr>
            <w:r w:rsidRPr="009528F5">
              <w:rPr>
                <w:rFonts w:ascii="Arial" w:hAnsi="Arial" w:cs="Arial"/>
                <w:sz w:val="22"/>
                <w:szCs w:val="22"/>
              </w:rPr>
              <w:t>kojima je pomoć u nastavi prijeko potrebna. Program se financira iz sredstava  Županijskog proračuna .</w:t>
            </w:r>
          </w:p>
          <w:p w:rsidR="003B4471" w:rsidRPr="009528F5" w:rsidRDefault="003B4471" w:rsidP="00C77836">
            <w:pPr>
              <w:jc w:val="both"/>
              <w:rPr>
                <w:rFonts w:ascii="Arial" w:hAnsi="Arial" w:cs="Arial"/>
                <w:sz w:val="22"/>
                <w:szCs w:val="22"/>
              </w:rPr>
            </w:pPr>
          </w:p>
          <w:p w:rsidR="003B4471" w:rsidRPr="009528F5" w:rsidRDefault="003B4471" w:rsidP="00C77836">
            <w:pPr>
              <w:jc w:val="both"/>
              <w:rPr>
                <w:rFonts w:ascii="Arial" w:hAnsi="Arial" w:cs="Arial"/>
                <w:b/>
                <w:sz w:val="22"/>
                <w:szCs w:val="22"/>
              </w:rPr>
            </w:pPr>
            <w:r w:rsidRPr="009528F5">
              <w:rPr>
                <w:rFonts w:ascii="Arial" w:hAnsi="Arial" w:cs="Arial"/>
                <w:b/>
                <w:sz w:val="22"/>
                <w:szCs w:val="22"/>
              </w:rPr>
              <w:t>Program školskog kurikuluma</w:t>
            </w:r>
          </w:p>
          <w:p w:rsidR="003B4471" w:rsidRPr="009528F5" w:rsidRDefault="003B4471" w:rsidP="00C77836">
            <w:pPr>
              <w:jc w:val="both"/>
              <w:rPr>
                <w:rFonts w:ascii="Arial" w:hAnsi="Arial" w:cs="Arial"/>
                <w:sz w:val="22"/>
                <w:szCs w:val="22"/>
              </w:rPr>
            </w:pPr>
            <w:r w:rsidRPr="009528F5">
              <w:rPr>
                <w:rFonts w:ascii="Arial" w:hAnsi="Arial" w:cs="Arial"/>
                <w:sz w:val="22"/>
                <w:szCs w:val="22"/>
              </w:rPr>
              <w:t xml:space="preserve">Odnosi se na program financiranja unapređenje odvijanja odgojno obrazovnog  procesa u školi, omogućivanje stjecanja znanja i vještina učenicima prema njihovim potrebama i interesima. Ovim se programom financira rad Školskog sportskog kluba, različite kreativne radionice, projekti, </w:t>
            </w:r>
            <w:r w:rsidR="00C273EE" w:rsidRPr="009528F5">
              <w:rPr>
                <w:rFonts w:ascii="Arial" w:eastAsia="Calibri" w:hAnsi="Arial" w:cs="Arial"/>
                <w:sz w:val="22"/>
                <w:szCs w:val="22"/>
                <w:lang w:eastAsia="en-US"/>
              </w:rPr>
              <w:t>aktivnosti iz Kurikuluma Š</w:t>
            </w:r>
            <w:r w:rsidRPr="009528F5">
              <w:rPr>
                <w:rFonts w:ascii="Arial" w:eastAsia="Calibri" w:hAnsi="Arial" w:cs="Arial"/>
                <w:sz w:val="22"/>
                <w:szCs w:val="22"/>
                <w:lang w:eastAsia="en-US"/>
              </w:rPr>
              <w:t xml:space="preserve">kole (rad s učenicima sa drugačijim potrebama, rad sa darovitim učenicima, rad Dječjeg zbora Lovranske </w:t>
            </w:r>
            <w:proofErr w:type="spellStart"/>
            <w:r w:rsidRPr="009528F5">
              <w:rPr>
                <w:rFonts w:ascii="Arial" w:eastAsia="Calibri" w:hAnsi="Arial" w:cs="Arial"/>
                <w:sz w:val="22"/>
                <w:szCs w:val="22"/>
                <w:lang w:eastAsia="en-US"/>
              </w:rPr>
              <w:t>črešnjice</w:t>
            </w:r>
            <w:proofErr w:type="spellEnd"/>
            <w:r w:rsidRPr="009528F5">
              <w:rPr>
                <w:rFonts w:ascii="Arial" w:eastAsia="Calibri" w:hAnsi="Arial" w:cs="Arial"/>
                <w:sz w:val="22"/>
                <w:szCs w:val="22"/>
                <w:lang w:eastAsia="en-US"/>
              </w:rPr>
              <w:t>)</w:t>
            </w:r>
            <w:r w:rsidRPr="009528F5">
              <w:rPr>
                <w:rFonts w:ascii="Arial" w:hAnsi="Arial" w:cs="Arial"/>
                <w:sz w:val="22"/>
                <w:szCs w:val="22"/>
              </w:rPr>
              <w:t>. Sredstva se financiraju dijelom iz Županijskog proračuna, djelom iz proračuna JLS.</w:t>
            </w:r>
            <w:r w:rsidR="00B46E82" w:rsidRPr="009528F5">
              <w:rPr>
                <w:rFonts w:ascii="Arial" w:hAnsi="Arial" w:cs="Arial"/>
                <w:sz w:val="22"/>
                <w:szCs w:val="22"/>
              </w:rPr>
              <w:t xml:space="preserve"> </w:t>
            </w:r>
          </w:p>
          <w:p w:rsidR="009528F5" w:rsidRPr="009528F5" w:rsidRDefault="009528F5" w:rsidP="00C77836">
            <w:pPr>
              <w:jc w:val="both"/>
              <w:rPr>
                <w:rFonts w:ascii="Arial" w:hAnsi="Arial" w:cs="Arial"/>
                <w:sz w:val="22"/>
                <w:szCs w:val="22"/>
              </w:rPr>
            </w:pPr>
          </w:p>
          <w:p w:rsidR="009528F5" w:rsidRPr="009528F5" w:rsidRDefault="009528F5" w:rsidP="009528F5">
            <w:pPr>
              <w:jc w:val="both"/>
              <w:rPr>
                <w:rFonts w:ascii="Arial" w:hAnsi="Arial" w:cs="Arial"/>
                <w:b/>
                <w:sz w:val="22"/>
                <w:szCs w:val="22"/>
              </w:rPr>
            </w:pPr>
            <w:r w:rsidRPr="009528F5">
              <w:rPr>
                <w:rFonts w:ascii="Arial" w:hAnsi="Arial" w:cs="Arial"/>
                <w:b/>
                <w:sz w:val="22"/>
                <w:szCs w:val="22"/>
              </w:rPr>
              <w:t>Županijska škola plivanja</w:t>
            </w:r>
          </w:p>
          <w:p w:rsidR="009528F5" w:rsidRPr="009528F5" w:rsidRDefault="009528F5" w:rsidP="009528F5">
            <w:pPr>
              <w:jc w:val="both"/>
              <w:rPr>
                <w:rFonts w:ascii="Arial" w:hAnsi="Arial" w:cs="Arial"/>
                <w:sz w:val="22"/>
                <w:szCs w:val="22"/>
              </w:rPr>
            </w:pPr>
          </w:p>
          <w:p w:rsidR="009528F5" w:rsidRPr="009528F5" w:rsidRDefault="009528F5" w:rsidP="009528F5">
            <w:pPr>
              <w:jc w:val="both"/>
              <w:rPr>
                <w:rFonts w:ascii="Arial" w:hAnsi="Arial" w:cs="Arial"/>
                <w:sz w:val="22"/>
                <w:szCs w:val="22"/>
              </w:rPr>
            </w:pPr>
            <w:r w:rsidRPr="009528F5">
              <w:rPr>
                <w:rFonts w:ascii="Arial" w:hAnsi="Arial" w:cs="Arial"/>
                <w:sz w:val="22"/>
                <w:szCs w:val="22"/>
              </w:rPr>
              <w:t>U sklopu programa Unapređenje kvalitete odgojno obrazovnog sustava imamo i ovaj projekt kojeg financira Osnivač PGŽ. Projekt služi da djeca mlađih razreda nauče plivati.</w:t>
            </w:r>
          </w:p>
          <w:p w:rsidR="009528F5" w:rsidRPr="009528F5" w:rsidRDefault="009528F5" w:rsidP="009528F5">
            <w:pPr>
              <w:jc w:val="both"/>
              <w:rPr>
                <w:rFonts w:ascii="Arial" w:hAnsi="Arial" w:cs="Arial"/>
                <w:sz w:val="22"/>
                <w:szCs w:val="22"/>
              </w:rPr>
            </w:pPr>
          </w:p>
          <w:p w:rsidR="009528F5" w:rsidRPr="009528F5" w:rsidRDefault="009528F5" w:rsidP="009528F5">
            <w:pPr>
              <w:jc w:val="both"/>
              <w:rPr>
                <w:rFonts w:ascii="Arial" w:hAnsi="Arial" w:cs="Arial"/>
                <w:b/>
                <w:sz w:val="22"/>
                <w:szCs w:val="22"/>
              </w:rPr>
            </w:pPr>
            <w:r w:rsidRPr="009528F5">
              <w:rPr>
                <w:rFonts w:ascii="Arial" w:hAnsi="Arial" w:cs="Arial"/>
                <w:b/>
                <w:sz w:val="22"/>
                <w:szCs w:val="22"/>
              </w:rPr>
              <w:t>Osiguranje besplatnih zaliha menstrualnih higijenskih potrepština</w:t>
            </w:r>
          </w:p>
          <w:p w:rsidR="009528F5" w:rsidRDefault="009528F5" w:rsidP="009528F5">
            <w:pPr>
              <w:spacing w:before="100" w:beforeAutospacing="1" w:after="100" w:afterAutospacing="1"/>
              <w:jc w:val="both"/>
              <w:rPr>
                <w:rFonts w:ascii="Arial" w:hAnsi="Arial" w:cs="Arial"/>
                <w:sz w:val="22"/>
                <w:szCs w:val="22"/>
              </w:rPr>
            </w:pPr>
            <w:r w:rsidRPr="009528F5">
              <w:rPr>
                <w:rFonts w:ascii="Arial" w:hAnsi="Arial" w:cs="Arial"/>
                <w:sz w:val="22"/>
                <w:szCs w:val="22"/>
              </w:rPr>
              <w:t>U sklopu programa Unapređenje kvalitete odgojno obrazovnog sustava imamo i  projekt kojeg financira Ministarstvo. Projekt služi kako bi se svim učenicima osigurale higijenske potrepštine neovisno o imovinskom stanju učenika.</w:t>
            </w:r>
          </w:p>
          <w:p w:rsidR="009528F5" w:rsidRDefault="009528F5" w:rsidP="009528F5">
            <w:pPr>
              <w:spacing w:before="100" w:beforeAutospacing="1" w:after="100" w:afterAutospacing="1"/>
              <w:jc w:val="both"/>
              <w:rPr>
                <w:rFonts w:ascii="Arial" w:hAnsi="Arial" w:cs="Arial"/>
                <w:sz w:val="22"/>
                <w:szCs w:val="22"/>
              </w:rPr>
            </w:pPr>
          </w:p>
          <w:p w:rsidR="009528F5" w:rsidRDefault="009528F5" w:rsidP="009528F5">
            <w:pPr>
              <w:spacing w:before="100" w:beforeAutospacing="1" w:after="100" w:afterAutospacing="1"/>
              <w:jc w:val="both"/>
              <w:rPr>
                <w:rFonts w:ascii="Arial" w:hAnsi="Arial" w:cs="Arial"/>
                <w:sz w:val="22"/>
                <w:szCs w:val="22"/>
              </w:rPr>
            </w:pPr>
          </w:p>
          <w:p w:rsidR="009528F5" w:rsidRDefault="009528F5" w:rsidP="009528F5">
            <w:pPr>
              <w:spacing w:before="100" w:beforeAutospacing="1" w:after="100" w:afterAutospacing="1"/>
              <w:jc w:val="both"/>
              <w:rPr>
                <w:rFonts w:ascii="Arial" w:hAnsi="Arial" w:cs="Arial"/>
                <w:sz w:val="22"/>
                <w:szCs w:val="22"/>
              </w:rPr>
            </w:pPr>
          </w:p>
          <w:p w:rsidR="009528F5" w:rsidRPr="009528F5" w:rsidRDefault="009528F5" w:rsidP="009528F5">
            <w:pPr>
              <w:spacing w:before="100" w:beforeAutospacing="1" w:after="100" w:afterAutospacing="1"/>
              <w:jc w:val="both"/>
              <w:rPr>
                <w:rFonts w:ascii="Arial" w:hAnsi="Arial" w:cs="Arial"/>
                <w:sz w:val="22"/>
                <w:szCs w:val="22"/>
              </w:rPr>
            </w:pPr>
          </w:p>
          <w:p w:rsidR="003B4471" w:rsidRPr="009528F5" w:rsidRDefault="003B4471" w:rsidP="00C77836">
            <w:pPr>
              <w:spacing w:before="100" w:beforeAutospacing="1" w:after="100" w:afterAutospacing="1"/>
              <w:jc w:val="both"/>
              <w:rPr>
                <w:rFonts w:ascii="Arial" w:hAnsi="Arial" w:cs="Arial"/>
                <w:sz w:val="22"/>
                <w:szCs w:val="22"/>
              </w:rPr>
            </w:pPr>
            <w:r w:rsidRPr="009528F5">
              <w:rPr>
                <w:i/>
                <w:sz w:val="22"/>
                <w:szCs w:val="22"/>
              </w:rPr>
              <w:lastRenderedPageBreak/>
              <w:t>-</w:t>
            </w:r>
            <w:r w:rsidRPr="009528F5">
              <w:rPr>
                <w:rFonts w:ascii="Arial" w:hAnsi="Arial" w:cs="Arial"/>
                <w:sz w:val="22"/>
                <w:szCs w:val="22"/>
              </w:rPr>
              <w:t>odredbama Zakon o odgoju i obrazovanju u osnovnoj i srednjoj školi (NN 87/08, 86/09 , 92/10, 105/10, 90/11, 5/12, 16/12, 86/12, 86/12, 126/12, 94/13, 152/14, 07/17, 68/18, 98/19, 64/20), Zakona o ustanovama (Narodne novine, broj 76/93, 29/97, 47/99, 35/08, 127/19</w:t>
            </w:r>
            <w:r w:rsidR="00C5037A">
              <w:rPr>
                <w:rFonts w:ascii="Arial" w:hAnsi="Arial" w:cs="Arial"/>
                <w:sz w:val="22"/>
                <w:szCs w:val="22"/>
              </w:rPr>
              <w:t>, 151/22</w:t>
            </w:r>
            <w:r w:rsidRPr="009528F5">
              <w:rPr>
                <w:rFonts w:ascii="Arial" w:hAnsi="Arial" w:cs="Arial"/>
                <w:sz w:val="22"/>
                <w:szCs w:val="22"/>
              </w:rPr>
              <w:t>); Zakon o lokalnoj i područnoj (regionalnoj) samoupravi (NN 33/01, 60/01, 129/05, 109,07, 125/08, 36/09, 150/11, 144/12, 19/13, 137/15, 123/17, 98/19,144/20), Državni pedagoški standard osnovnoškolskog sustava odgoja i obrazovanja (NN 63/08, 90/10), Zakon o financiranju jedinica lokalne i područne (regionalne) samouprave (NN 127/17, 138/20</w:t>
            </w:r>
            <w:r w:rsidR="00C5037A">
              <w:rPr>
                <w:rFonts w:ascii="Arial" w:hAnsi="Arial" w:cs="Arial"/>
                <w:sz w:val="22"/>
                <w:szCs w:val="22"/>
              </w:rPr>
              <w:t>, 151/22</w:t>
            </w:r>
            <w:r w:rsidRPr="009528F5">
              <w:rPr>
                <w:rFonts w:ascii="Arial" w:hAnsi="Arial" w:cs="Arial"/>
                <w:sz w:val="22"/>
                <w:szCs w:val="22"/>
              </w:rPr>
              <w:t>), Temeljni kolektivni ugovor za službenike i namještenike u javnim službama (</w:t>
            </w:r>
            <w:r w:rsidR="00C65E55" w:rsidRPr="009528F5">
              <w:rPr>
                <w:rFonts w:ascii="Arial" w:hAnsi="Arial" w:cs="Arial"/>
                <w:sz w:val="22"/>
                <w:szCs w:val="22"/>
              </w:rPr>
              <w:t>56/22</w:t>
            </w:r>
            <w:r w:rsidRPr="009528F5">
              <w:rPr>
                <w:rFonts w:ascii="Arial" w:hAnsi="Arial" w:cs="Arial"/>
                <w:sz w:val="22"/>
                <w:szCs w:val="22"/>
              </w:rPr>
              <w:t>).</w:t>
            </w:r>
          </w:p>
          <w:p w:rsidR="00C273EE" w:rsidRPr="009528F5" w:rsidRDefault="003B4471" w:rsidP="00C273EE">
            <w:pPr>
              <w:spacing w:before="100" w:beforeAutospacing="1" w:after="100" w:afterAutospacing="1"/>
              <w:jc w:val="both"/>
              <w:rPr>
                <w:rFonts w:ascii="Arial" w:hAnsi="Arial" w:cs="Arial"/>
                <w:noProof/>
                <w:sz w:val="22"/>
                <w:szCs w:val="22"/>
              </w:rPr>
            </w:pPr>
            <w:r w:rsidRPr="009528F5">
              <w:rPr>
                <w:rFonts w:ascii="Arial" w:hAnsi="Arial" w:cs="Arial"/>
                <w:sz w:val="22"/>
                <w:szCs w:val="22"/>
              </w:rPr>
              <w:t>-</w:t>
            </w:r>
            <w:r w:rsidR="00C273EE" w:rsidRPr="009528F5">
              <w:rPr>
                <w:rFonts w:ascii="Arial" w:hAnsi="Arial" w:cs="Arial"/>
                <w:sz w:val="22"/>
                <w:szCs w:val="22"/>
              </w:rPr>
              <w:t xml:space="preserve"> u</w:t>
            </w:r>
            <w:r w:rsidR="00C273EE" w:rsidRPr="009528F5">
              <w:rPr>
                <w:rFonts w:ascii="Arial" w:hAnsi="Arial" w:cs="Arial"/>
                <w:noProof/>
                <w:sz w:val="22"/>
                <w:szCs w:val="22"/>
              </w:rPr>
              <w:t>putama za izradu proračuna Primorsko-goranske županije za razdoblje 202</w:t>
            </w:r>
            <w:r w:rsidR="009528F5">
              <w:rPr>
                <w:rFonts w:ascii="Arial" w:hAnsi="Arial" w:cs="Arial"/>
                <w:noProof/>
                <w:sz w:val="22"/>
                <w:szCs w:val="22"/>
              </w:rPr>
              <w:t>4</w:t>
            </w:r>
            <w:r w:rsidR="00C273EE" w:rsidRPr="009528F5">
              <w:rPr>
                <w:rFonts w:ascii="Arial" w:hAnsi="Arial" w:cs="Arial"/>
                <w:noProof/>
                <w:sz w:val="22"/>
                <w:szCs w:val="22"/>
              </w:rPr>
              <w:t>.-202</w:t>
            </w:r>
            <w:r w:rsidR="009528F5">
              <w:rPr>
                <w:rFonts w:ascii="Arial" w:hAnsi="Arial" w:cs="Arial"/>
                <w:noProof/>
                <w:sz w:val="22"/>
                <w:szCs w:val="22"/>
              </w:rPr>
              <w:t>6</w:t>
            </w:r>
            <w:r w:rsidR="00C273EE" w:rsidRPr="009528F5">
              <w:rPr>
                <w:rFonts w:ascii="Arial" w:hAnsi="Arial" w:cs="Arial"/>
                <w:noProof/>
                <w:sz w:val="22"/>
                <w:szCs w:val="22"/>
              </w:rPr>
              <w:t>. i dopisom Upravnog odjela za odgoj i obrazovanje;</w:t>
            </w:r>
          </w:p>
          <w:p w:rsidR="00C273EE" w:rsidRPr="009528F5" w:rsidRDefault="00C273EE" w:rsidP="00C273EE">
            <w:pPr>
              <w:spacing w:before="100" w:beforeAutospacing="1" w:after="100" w:afterAutospacing="1"/>
              <w:jc w:val="both"/>
              <w:rPr>
                <w:rFonts w:ascii="Arial" w:hAnsi="Arial" w:cs="Arial"/>
                <w:sz w:val="22"/>
                <w:szCs w:val="22"/>
              </w:rPr>
            </w:pPr>
            <w:r w:rsidRPr="009528F5">
              <w:rPr>
                <w:rFonts w:ascii="Arial" w:hAnsi="Arial" w:cs="Arial"/>
                <w:sz w:val="22"/>
                <w:szCs w:val="22"/>
              </w:rPr>
              <w:t>- Godišnjim izvedbenim odgojno–obrazovnim planom i programom rada za školsku godinu 202</w:t>
            </w:r>
            <w:r w:rsidR="009528F5">
              <w:rPr>
                <w:rFonts w:ascii="Arial" w:hAnsi="Arial" w:cs="Arial"/>
                <w:sz w:val="22"/>
                <w:szCs w:val="22"/>
              </w:rPr>
              <w:t>3</w:t>
            </w:r>
            <w:r w:rsidRPr="009528F5">
              <w:rPr>
                <w:rFonts w:ascii="Arial" w:hAnsi="Arial" w:cs="Arial"/>
                <w:sz w:val="22"/>
                <w:szCs w:val="22"/>
              </w:rPr>
              <w:t>./202</w:t>
            </w:r>
            <w:r w:rsidR="009528F5">
              <w:rPr>
                <w:rFonts w:ascii="Arial" w:hAnsi="Arial" w:cs="Arial"/>
                <w:sz w:val="22"/>
                <w:szCs w:val="22"/>
              </w:rPr>
              <w:t>4</w:t>
            </w:r>
            <w:r w:rsidRPr="009528F5">
              <w:rPr>
                <w:rFonts w:ascii="Arial" w:hAnsi="Arial" w:cs="Arial"/>
                <w:sz w:val="22"/>
                <w:szCs w:val="22"/>
              </w:rPr>
              <w:t>.</w:t>
            </w:r>
          </w:p>
          <w:p w:rsidR="00C273EE" w:rsidRPr="009528F5" w:rsidRDefault="00C273EE" w:rsidP="00C273EE">
            <w:pPr>
              <w:spacing w:before="100" w:beforeAutospacing="1" w:after="100" w:afterAutospacing="1"/>
              <w:jc w:val="both"/>
              <w:rPr>
                <w:rFonts w:ascii="Arial" w:hAnsi="Arial" w:cs="Arial"/>
                <w:sz w:val="22"/>
                <w:szCs w:val="22"/>
              </w:rPr>
            </w:pPr>
            <w:r w:rsidRPr="009528F5">
              <w:rPr>
                <w:rFonts w:ascii="Arial" w:hAnsi="Arial" w:cs="Arial"/>
                <w:sz w:val="22"/>
                <w:szCs w:val="22"/>
              </w:rPr>
              <w:t>- Školskim kurikulumom Osnovne škole Viktora Cara Emina za školsku godinu 202</w:t>
            </w:r>
            <w:r w:rsidR="009528F5">
              <w:rPr>
                <w:rFonts w:ascii="Arial" w:hAnsi="Arial" w:cs="Arial"/>
                <w:sz w:val="22"/>
                <w:szCs w:val="22"/>
              </w:rPr>
              <w:t>3</w:t>
            </w:r>
            <w:r w:rsidRPr="009528F5">
              <w:rPr>
                <w:rFonts w:ascii="Arial" w:hAnsi="Arial" w:cs="Arial"/>
                <w:sz w:val="22"/>
                <w:szCs w:val="22"/>
              </w:rPr>
              <w:t>./202</w:t>
            </w:r>
            <w:r w:rsidR="009528F5">
              <w:rPr>
                <w:rFonts w:ascii="Arial" w:hAnsi="Arial" w:cs="Arial"/>
                <w:sz w:val="22"/>
                <w:szCs w:val="22"/>
              </w:rPr>
              <w:t>4</w:t>
            </w:r>
            <w:r w:rsidRPr="009528F5">
              <w:rPr>
                <w:rFonts w:ascii="Arial" w:hAnsi="Arial" w:cs="Arial"/>
                <w:sz w:val="22"/>
                <w:szCs w:val="22"/>
              </w:rPr>
              <w:t xml:space="preserve">. </w:t>
            </w:r>
          </w:p>
          <w:p w:rsidR="00611DB3" w:rsidRPr="009528F5" w:rsidRDefault="00611DB3" w:rsidP="00C77836">
            <w:pPr>
              <w:rPr>
                <w:rFonts w:ascii="Arial" w:hAnsi="Arial" w:cs="Arial"/>
                <w:sz w:val="22"/>
                <w:szCs w:val="22"/>
              </w:rPr>
            </w:pPr>
          </w:p>
          <w:p w:rsidR="004B0ABB" w:rsidRPr="009528F5" w:rsidRDefault="004B0ABB" w:rsidP="00C77836">
            <w:pPr>
              <w:rPr>
                <w:rFonts w:ascii="Arial" w:hAnsi="Arial" w:cs="Arial"/>
                <w:sz w:val="22"/>
                <w:szCs w:val="22"/>
              </w:rPr>
            </w:pPr>
          </w:p>
          <w:p w:rsidR="004B0ABB" w:rsidRPr="009528F5" w:rsidRDefault="004B0ABB" w:rsidP="00C77836">
            <w:pPr>
              <w:rPr>
                <w:rFonts w:ascii="Arial" w:hAnsi="Arial" w:cs="Arial"/>
                <w:sz w:val="22"/>
                <w:szCs w:val="22"/>
              </w:rPr>
            </w:pPr>
          </w:p>
          <w:p w:rsidR="003B4471" w:rsidRPr="009528F5" w:rsidRDefault="003B4471" w:rsidP="00C77836">
            <w:pPr>
              <w:rPr>
                <w:rFonts w:ascii="Arial" w:hAnsi="Arial" w:cs="Arial"/>
                <w:sz w:val="22"/>
                <w:szCs w:val="22"/>
              </w:rPr>
            </w:pPr>
            <w:r w:rsidRPr="009528F5">
              <w:rPr>
                <w:rFonts w:ascii="Arial" w:hAnsi="Arial" w:cs="Arial"/>
                <w:sz w:val="22"/>
                <w:szCs w:val="22"/>
              </w:rPr>
              <w:t>Osnova za izračun i ocjenu potrebnih sredstava temelji se na ostvarenim troškovima iz prethodnih godina, potrebe ciljanih skupina, sklopljenih Ugovora za korištenje usluge  produženog boravka, sklopljenih Ugovora o financiranju sa JLS temeljem usvojenog Plana rada Ustanove,  i Odluke o   kriterijima, mjerilima i načinu financiranja minimalnog financijskog standarda za decentralizirane funkcije osnovnog školstva u 202</w:t>
            </w:r>
            <w:r w:rsidR="008C08DE">
              <w:rPr>
                <w:rFonts w:ascii="Arial" w:hAnsi="Arial" w:cs="Arial"/>
                <w:sz w:val="22"/>
                <w:szCs w:val="22"/>
              </w:rPr>
              <w:t>3</w:t>
            </w:r>
            <w:r w:rsidRPr="009528F5">
              <w:rPr>
                <w:rFonts w:ascii="Arial" w:hAnsi="Arial" w:cs="Arial"/>
                <w:sz w:val="22"/>
                <w:szCs w:val="22"/>
              </w:rPr>
              <w:t>. g.</w:t>
            </w:r>
          </w:p>
          <w:p w:rsidR="003B4471" w:rsidRDefault="003B4471" w:rsidP="00C77836">
            <w:pPr>
              <w:rPr>
                <w:rFonts w:ascii="Arial" w:hAnsi="Arial" w:cs="Arial"/>
                <w:sz w:val="20"/>
                <w:szCs w:val="20"/>
              </w:rPr>
            </w:pPr>
          </w:p>
          <w:p w:rsidR="003B4471" w:rsidRDefault="003B4471" w:rsidP="00C77836">
            <w:pPr>
              <w:rPr>
                <w:rFonts w:ascii="Arial" w:hAnsi="Arial" w:cs="Arial"/>
                <w:sz w:val="20"/>
                <w:szCs w:val="20"/>
              </w:rPr>
            </w:pPr>
          </w:p>
          <w:p w:rsidR="003B4471" w:rsidRDefault="003B4471" w:rsidP="00C77836">
            <w:pPr>
              <w:rPr>
                <w:rFonts w:ascii="Arial" w:hAnsi="Arial" w:cs="Arial"/>
                <w:sz w:val="20"/>
                <w:szCs w:val="20"/>
              </w:rPr>
            </w:pPr>
          </w:p>
          <w:p w:rsidR="009528F5" w:rsidRDefault="009528F5" w:rsidP="00C77836">
            <w:pPr>
              <w:rPr>
                <w:rFonts w:ascii="Arial" w:hAnsi="Arial" w:cs="Arial"/>
                <w:sz w:val="20"/>
                <w:szCs w:val="20"/>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9528F5" w:rsidRPr="0007069C" w:rsidTr="0026444B">
              <w:tc>
                <w:tcPr>
                  <w:tcW w:w="556" w:type="dxa"/>
                </w:tcPr>
                <w:p w:rsidR="009528F5" w:rsidRPr="0007069C" w:rsidRDefault="009528F5" w:rsidP="009528F5">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9528F5" w:rsidRPr="0007069C" w:rsidRDefault="009528F5" w:rsidP="009528F5">
                  <w:pPr>
                    <w:jc w:val="both"/>
                    <w:rPr>
                      <w:rFonts w:ascii="Arial" w:hAnsi="Arial" w:cs="Arial"/>
                      <w:bCs/>
                      <w:sz w:val="18"/>
                      <w:szCs w:val="18"/>
                    </w:rPr>
                  </w:pPr>
                  <w:r w:rsidRPr="002432FB">
                    <w:rPr>
                      <w:sz w:val="20"/>
                      <w:szCs w:val="20"/>
                    </w:rPr>
                    <w:t xml:space="preserve">PROGRAM </w:t>
                  </w:r>
                  <w:r>
                    <w:rPr>
                      <w:sz w:val="20"/>
                      <w:szCs w:val="20"/>
                    </w:rPr>
                    <w:t>UNAPREĐENJE KVALITETE ODGOJNO OBRAZOVNOG SUSTAVA</w:t>
                  </w:r>
                </w:p>
              </w:tc>
              <w:tc>
                <w:tcPr>
                  <w:tcW w:w="1276" w:type="dxa"/>
                </w:tcPr>
                <w:p w:rsidR="009528F5" w:rsidRPr="0007069C" w:rsidRDefault="009528F5" w:rsidP="009528F5">
                  <w:pPr>
                    <w:pStyle w:val="Naslov7"/>
                    <w:rPr>
                      <w:b w:val="0"/>
                      <w:szCs w:val="18"/>
                    </w:rPr>
                  </w:pPr>
                  <w:r w:rsidRPr="0007069C">
                    <w:rPr>
                      <w:b w:val="0"/>
                      <w:szCs w:val="18"/>
                    </w:rPr>
                    <w:t>20</w:t>
                  </w:r>
                  <w:r>
                    <w:rPr>
                      <w:b w:val="0"/>
                      <w:szCs w:val="18"/>
                    </w:rPr>
                    <w:t>24</w:t>
                  </w:r>
                  <w:r w:rsidRPr="0007069C">
                    <w:rPr>
                      <w:b w:val="0"/>
                      <w:szCs w:val="18"/>
                    </w:rPr>
                    <w:t>.</w:t>
                  </w:r>
                </w:p>
              </w:tc>
              <w:tc>
                <w:tcPr>
                  <w:tcW w:w="1276" w:type="dxa"/>
                </w:tcPr>
                <w:p w:rsidR="009528F5" w:rsidRPr="0007069C" w:rsidRDefault="009528F5" w:rsidP="009528F5">
                  <w:pPr>
                    <w:pStyle w:val="Naslov7"/>
                    <w:rPr>
                      <w:b w:val="0"/>
                      <w:szCs w:val="18"/>
                    </w:rPr>
                  </w:pPr>
                  <w:r>
                    <w:rPr>
                      <w:b w:val="0"/>
                      <w:szCs w:val="18"/>
                    </w:rPr>
                    <w:t>2025.</w:t>
                  </w:r>
                </w:p>
              </w:tc>
              <w:tc>
                <w:tcPr>
                  <w:tcW w:w="1276" w:type="dxa"/>
                </w:tcPr>
                <w:p w:rsidR="009528F5" w:rsidRPr="0007069C" w:rsidRDefault="009528F5" w:rsidP="009528F5">
                  <w:pPr>
                    <w:pStyle w:val="Naslov7"/>
                    <w:rPr>
                      <w:b w:val="0"/>
                      <w:szCs w:val="18"/>
                    </w:rPr>
                  </w:pPr>
                  <w:r>
                    <w:rPr>
                      <w:b w:val="0"/>
                      <w:szCs w:val="18"/>
                    </w:rPr>
                    <w:t>2026.</w:t>
                  </w:r>
                </w:p>
              </w:tc>
            </w:tr>
            <w:tr w:rsidR="009528F5" w:rsidRPr="0007069C" w:rsidTr="0026444B">
              <w:tc>
                <w:tcPr>
                  <w:tcW w:w="556" w:type="dxa"/>
                </w:tcPr>
                <w:p w:rsidR="009528F5" w:rsidRPr="0007069C" w:rsidRDefault="009528F5" w:rsidP="009528F5">
                  <w:pPr>
                    <w:jc w:val="both"/>
                    <w:rPr>
                      <w:rFonts w:ascii="Arial" w:hAnsi="Arial" w:cs="Arial"/>
                      <w:sz w:val="18"/>
                      <w:szCs w:val="18"/>
                    </w:rPr>
                  </w:pPr>
                  <w:r w:rsidRPr="0007069C">
                    <w:rPr>
                      <w:rFonts w:ascii="Arial" w:hAnsi="Arial" w:cs="Arial"/>
                      <w:sz w:val="18"/>
                      <w:szCs w:val="18"/>
                    </w:rPr>
                    <w:t>1.</w:t>
                  </w:r>
                </w:p>
              </w:tc>
              <w:tc>
                <w:tcPr>
                  <w:tcW w:w="2591" w:type="dxa"/>
                </w:tcPr>
                <w:p w:rsidR="009528F5" w:rsidRPr="002432FB" w:rsidRDefault="009528F5" w:rsidP="009528F5">
                  <w:pPr>
                    <w:jc w:val="both"/>
                    <w:rPr>
                      <w:rFonts w:ascii="Arial" w:hAnsi="Arial" w:cs="Arial"/>
                      <w:sz w:val="20"/>
                      <w:szCs w:val="20"/>
                    </w:rPr>
                  </w:pPr>
                  <w:r>
                    <w:rPr>
                      <w:sz w:val="20"/>
                      <w:szCs w:val="20"/>
                    </w:rPr>
                    <w:t>Produženi boravak učenika</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142.047,03</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140.477,03</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140.477,03</w:t>
                  </w:r>
                </w:p>
              </w:tc>
            </w:tr>
            <w:tr w:rsidR="009528F5" w:rsidRPr="0007069C" w:rsidTr="0026444B">
              <w:tc>
                <w:tcPr>
                  <w:tcW w:w="556" w:type="dxa"/>
                </w:tcPr>
                <w:p w:rsidR="009528F5" w:rsidRPr="0007069C" w:rsidRDefault="009528F5" w:rsidP="009528F5">
                  <w:pPr>
                    <w:jc w:val="both"/>
                    <w:rPr>
                      <w:rFonts w:ascii="Arial" w:hAnsi="Arial" w:cs="Arial"/>
                      <w:sz w:val="18"/>
                      <w:szCs w:val="18"/>
                    </w:rPr>
                  </w:pPr>
                  <w:r>
                    <w:rPr>
                      <w:rFonts w:ascii="Arial" w:hAnsi="Arial" w:cs="Arial"/>
                      <w:sz w:val="18"/>
                      <w:szCs w:val="18"/>
                    </w:rPr>
                    <w:t>2.</w:t>
                  </w:r>
                </w:p>
              </w:tc>
              <w:tc>
                <w:tcPr>
                  <w:tcW w:w="2591" w:type="dxa"/>
                </w:tcPr>
                <w:p w:rsidR="009528F5" w:rsidRPr="0007069C" w:rsidRDefault="009528F5" w:rsidP="009528F5">
                  <w:pPr>
                    <w:jc w:val="both"/>
                    <w:rPr>
                      <w:rFonts w:ascii="Arial" w:hAnsi="Arial" w:cs="Arial"/>
                      <w:sz w:val="18"/>
                      <w:szCs w:val="18"/>
                    </w:rPr>
                  </w:pPr>
                  <w:r>
                    <w:rPr>
                      <w:rFonts w:ascii="Arial" w:hAnsi="Arial" w:cs="Arial"/>
                      <w:sz w:val="18"/>
                      <w:szCs w:val="18"/>
                    </w:rPr>
                    <w:t>Program školskog kurikuluma</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6.645,00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6.645,00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6.645,00</w:t>
                  </w:r>
                </w:p>
              </w:tc>
            </w:tr>
            <w:tr w:rsidR="009528F5" w:rsidRPr="0007069C" w:rsidTr="0026444B">
              <w:tc>
                <w:tcPr>
                  <w:tcW w:w="556" w:type="dxa"/>
                </w:tcPr>
                <w:p w:rsidR="009528F5" w:rsidRPr="0007069C" w:rsidRDefault="009528F5" w:rsidP="009528F5">
                  <w:pPr>
                    <w:jc w:val="both"/>
                    <w:rPr>
                      <w:rFonts w:ascii="Arial" w:hAnsi="Arial" w:cs="Arial"/>
                      <w:sz w:val="18"/>
                      <w:szCs w:val="18"/>
                    </w:rPr>
                  </w:pPr>
                  <w:r>
                    <w:rPr>
                      <w:rFonts w:ascii="Arial" w:hAnsi="Arial" w:cs="Arial"/>
                      <w:sz w:val="18"/>
                      <w:szCs w:val="18"/>
                    </w:rPr>
                    <w:t>3.</w:t>
                  </w:r>
                </w:p>
              </w:tc>
              <w:tc>
                <w:tcPr>
                  <w:tcW w:w="2591" w:type="dxa"/>
                </w:tcPr>
                <w:p w:rsidR="009528F5" w:rsidRPr="0007069C" w:rsidRDefault="009528F5" w:rsidP="009528F5">
                  <w:pPr>
                    <w:jc w:val="both"/>
                    <w:rPr>
                      <w:rFonts w:ascii="Arial" w:hAnsi="Arial" w:cs="Arial"/>
                      <w:sz w:val="18"/>
                      <w:szCs w:val="18"/>
                    </w:rPr>
                  </w:pPr>
                  <w:r>
                    <w:rPr>
                      <w:rFonts w:ascii="Arial" w:hAnsi="Arial" w:cs="Arial"/>
                      <w:sz w:val="18"/>
                      <w:szCs w:val="18"/>
                    </w:rPr>
                    <w:t>Sufinanciranje rada pomoćnika u nastavi</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17.837,07</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17.837,07</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17.837,07</w:t>
                  </w:r>
                </w:p>
              </w:tc>
            </w:tr>
            <w:tr w:rsidR="009528F5" w:rsidRPr="0007069C" w:rsidTr="0026444B">
              <w:tc>
                <w:tcPr>
                  <w:tcW w:w="556" w:type="dxa"/>
                </w:tcPr>
                <w:p w:rsidR="009528F5" w:rsidRPr="0007069C" w:rsidRDefault="009528F5" w:rsidP="009528F5">
                  <w:pPr>
                    <w:jc w:val="both"/>
                    <w:rPr>
                      <w:rFonts w:ascii="Arial" w:hAnsi="Arial" w:cs="Arial"/>
                      <w:sz w:val="18"/>
                      <w:szCs w:val="18"/>
                    </w:rPr>
                  </w:pPr>
                  <w:r>
                    <w:rPr>
                      <w:rFonts w:ascii="Arial" w:hAnsi="Arial" w:cs="Arial"/>
                      <w:sz w:val="18"/>
                      <w:szCs w:val="18"/>
                    </w:rPr>
                    <w:t>4.</w:t>
                  </w:r>
                </w:p>
              </w:tc>
              <w:tc>
                <w:tcPr>
                  <w:tcW w:w="2591" w:type="dxa"/>
                </w:tcPr>
                <w:p w:rsidR="009528F5" w:rsidRPr="0007069C" w:rsidRDefault="009528F5" w:rsidP="009528F5">
                  <w:pPr>
                    <w:jc w:val="both"/>
                    <w:rPr>
                      <w:rFonts w:ascii="Arial" w:hAnsi="Arial" w:cs="Arial"/>
                      <w:sz w:val="18"/>
                      <w:szCs w:val="18"/>
                    </w:rPr>
                  </w:pPr>
                  <w:r>
                    <w:rPr>
                      <w:rFonts w:ascii="Arial" w:hAnsi="Arial" w:cs="Arial"/>
                      <w:sz w:val="18"/>
                      <w:szCs w:val="18"/>
                    </w:rPr>
                    <w:t>Županijska škola plivanja</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1.250,00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1.250,00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1.250,00</w:t>
                  </w:r>
                </w:p>
              </w:tc>
            </w:tr>
            <w:tr w:rsidR="009528F5" w:rsidRPr="0007069C" w:rsidTr="0026444B">
              <w:tc>
                <w:tcPr>
                  <w:tcW w:w="556" w:type="dxa"/>
                </w:tcPr>
                <w:p w:rsidR="009528F5" w:rsidRPr="0007069C" w:rsidRDefault="009528F5" w:rsidP="009528F5">
                  <w:pPr>
                    <w:jc w:val="both"/>
                    <w:rPr>
                      <w:rFonts w:ascii="Arial" w:hAnsi="Arial" w:cs="Arial"/>
                      <w:sz w:val="18"/>
                      <w:szCs w:val="18"/>
                    </w:rPr>
                  </w:pPr>
                  <w:r>
                    <w:rPr>
                      <w:rFonts w:ascii="Arial" w:hAnsi="Arial" w:cs="Arial"/>
                      <w:sz w:val="18"/>
                      <w:szCs w:val="18"/>
                    </w:rPr>
                    <w:t>5.</w:t>
                  </w:r>
                </w:p>
              </w:tc>
              <w:tc>
                <w:tcPr>
                  <w:tcW w:w="2591" w:type="dxa"/>
                </w:tcPr>
                <w:p w:rsidR="009528F5" w:rsidRPr="0007069C" w:rsidRDefault="009528F5" w:rsidP="009528F5">
                  <w:pPr>
                    <w:rPr>
                      <w:rFonts w:ascii="Arial" w:hAnsi="Arial" w:cs="Arial"/>
                      <w:sz w:val="18"/>
                      <w:szCs w:val="18"/>
                    </w:rPr>
                  </w:pPr>
                  <w:r>
                    <w:rPr>
                      <w:rFonts w:ascii="Arial" w:hAnsi="Arial" w:cs="Arial"/>
                      <w:sz w:val="18"/>
                      <w:szCs w:val="18"/>
                    </w:rPr>
                    <w:t>Osiguranje zaliha menstrualnih higijenskih potrepština</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883,40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883,40</w:t>
                  </w:r>
                </w:p>
              </w:tc>
              <w:tc>
                <w:tcPr>
                  <w:tcW w:w="1276" w:type="dxa"/>
                </w:tcPr>
                <w:p w:rsidR="009528F5" w:rsidRPr="0007069C" w:rsidRDefault="009528F5" w:rsidP="009528F5">
                  <w:pPr>
                    <w:jc w:val="right"/>
                    <w:rPr>
                      <w:rFonts w:ascii="Arial" w:hAnsi="Arial" w:cs="Arial"/>
                      <w:sz w:val="18"/>
                      <w:szCs w:val="18"/>
                    </w:rPr>
                  </w:pPr>
                  <w:r>
                    <w:rPr>
                      <w:rFonts w:ascii="Arial" w:hAnsi="Arial" w:cs="Arial"/>
                      <w:sz w:val="18"/>
                      <w:szCs w:val="18"/>
                    </w:rPr>
                    <w:t>883,40</w:t>
                  </w:r>
                </w:p>
              </w:tc>
            </w:tr>
            <w:tr w:rsidR="009528F5" w:rsidRPr="0007069C" w:rsidTr="0026444B">
              <w:tc>
                <w:tcPr>
                  <w:tcW w:w="556" w:type="dxa"/>
                </w:tcPr>
                <w:p w:rsidR="009528F5" w:rsidRPr="0007069C" w:rsidRDefault="009528F5" w:rsidP="009528F5">
                  <w:pPr>
                    <w:jc w:val="both"/>
                    <w:rPr>
                      <w:rFonts w:ascii="Arial" w:hAnsi="Arial" w:cs="Arial"/>
                      <w:bCs/>
                      <w:sz w:val="18"/>
                      <w:szCs w:val="18"/>
                    </w:rPr>
                  </w:pPr>
                </w:p>
              </w:tc>
              <w:tc>
                <w:tcPr>
                  <w:tcW w:w="2591" w:type="dxa"/>
                </w:tcPr>
                <w:p w:rsidR="009528F5" w:rsidRPr="0007069C" w:rsidRDefault="009528F5" w:rsidP="009528F5">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9528F5" w:rsidRPr="0007069C" w:rsidRDefault="009528F5" w:rsidP="009528F5">
                  <w:pPr>
                    <w:jc w:val="right"/>
                    <w:rPr>
                      <w:rFonts w:ascii="Arial" w:hAnsi="Arial" w:cs="Arial"/>
                      <w:bCs/>
                      <w:sz w:val="18"/>
                      <w:szCs w:val="18"/>
                    </w:rPr>
                  </w:pPr>
                  <w:r>
                    <w:rPr>
                      <w:rFonts w:ascii="Arial" w:hAnsi="Arial" w:cs="Arial"/>
                      <w:bCs/>
                      <w:sz w:val="18"/>
                      <w:szCs w:val="18"/>
                    </w:rPr>
                    <w:t>168.662,50</w:t>
                  </w:r>
                </w:p>
              </w:tc>
              <w:tc>
                <w:tcPr>
                  <w:tcW w:w="1276" w:type="dxa"/>
                </w:tcPr>
                <w:p w:rsidR="009528F5" w:rsidRDefault="009528F5" w:rsidP="009528F5">
                  <w:pPr>
                    <w:jc w:val="right"/>
                    <w:rPr>
                      <w:rFonts w:ascii="Arial" w:hAnsi="Arial" w:cs="Arial"/>
                      <w:bCs/>
                      <w:sz w:val="18"/>
                      <w:szCs w:val="18"/>
                    </w:rPr>
                  </w:pPr>
                  <w:r>
                    <w:rPr>
                      <w:rFonts w:ascii="Arial" w:hAnsi="Arial" w:cs="Arial"/>
                      <w:bCs/>
                      <w:sz w:val="18"/>
                      <w:szCs w:val="18"/>
                    </w:rPr>
                    <w:t>167.092,50</w:t>
                  </w:r>
                </w:p>
              </w:tc>
              <w:tc>
                <w:tcPr>
                  <w:tcW w:w="1276" w:type="dxa"/>
                </w:tcPr>
                <w:p w:rsidR="009528F5" w:rsidRDefault="009528F5" w:rsidP="009528F5">
                  <w:pPr>
                    <w:jc w:val="right"/>
                    <w:rPr>
                      <w:rFonts w:ascii="Arial" w:hAnsi="Arial" w:cs="Arial"/>
                      <w:bCs/>
                      <w:sz w:val="18"/>
                      <w:szCs w:val="18"/>
                    </w:rPr>
                  </w:pPr>
                  <w:r>
                    <w:rPr>
                      <w:rFonts w:ascii="Arial" w:hAnsi="Arial" w:cs="Arial"/>
                      <w:bCs/>
                      <w:sz w:val="18"/>
                      <w:szCs w:val="18"/>
                    </w:rPr>
                    <w:t>167.092,50</w:t>
                  </w:r>
                </w:p>
              </w:tc>
            </w:tr>
          </w:tbl>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9528F5" w:rsidRDefault="009528F5" w:rsidP="00C77836">
            <w:pPr>
              <w:rPr>
                <w:rFonts w:ascii="Arial" w:hAnsi="Arial" w:cs="Arial"/>
                <w:sz w:val="20"/>
                <w:szCs w:val="20"/>
              </w:rPr>
            </w:pPr>
          </w:p>
          <w:p w:rsidR="003B4471" w:rsidRDefault="003B4471" w:rsidP="00C77836">
            <w:pPr>
              <w:rPr>
                <w:rFonts w:ascii="Arial" w:hAnsi="Arial" w:cs="Arial"/>
                <w:sz w:val="20"/>
                <w:szCs w:val="20"/>
              </w:rPr>
            </w:pPr>
          </w:p>
          <w:p w:rsidR="00D70E57" w:rsidRPr="00B2172C" w:rsidRDefault="009528F5" w:rsidP="00C77836">
            <w:pPr>
              <w:framePr w:wrap="auto" w:hAnchor="text" w:x="1391"/>
              <w:spacing w:before="100" w:beforeAutospacing="1" w:after="100" w:afterAutospacing="1"/>
              <w:jc w:val="both"/>
              <w:rPr>
                <w:rFonts w:ascii="Arial" w:hAnsi="Arial" w:cs="Arial"/>
                <w:sz w:val="22"/>
                <w:szCs w:val="22"/>
              </w:rPr>
            </w:pPr>
            <w:r w:rsidRPr="00B2172C">
              <w:rPr>
                <w:rFonts w:ascii="Arial" w:hAnsi="Arial" w:cs="Arial"/>
                <w:sz w:val="22"/>
                <w:szCs w:val="22"/>
              </w:rPr>
              <w:t>P</w:t>
            </w:r>
            <w:r w:rsidR="00C273EE" w:rsidRPr="00B2172C">
              <w:rPr>
                <w:rFonts w:ascii="Arial" w:hAnsi="Arial" w:cs="Arial"/>
                <w:sz w:val="22"/>
                <w:szCs w:val="22"/>
              </w:rPr>
              <w:t>rihodi i rashodi za financiranje aktivnosti produženog boravka u 202</w:t>
            </w:r>
            <w:r w:rsidR="00D70E57" w:rsidRPr="00B2172C">
              <w:rPr>
                <w:rFonts w:ascii="Arial" w:hAnsi="Arial" w:cs="Arial"/>
                <w:sz w:val="22"/>
                <w:szCs w:val="22"/>
              </w:rPr>
              <w:t>4</w:t>
            </w:r>
            <w:r w:rsidR="00C273EE" w:rsidRPr="00B2172C">
              <w:rPr>
                <w:rFonts w:ascii="Arial" w:hAnsi="Arial" w:cs="Arial"/>
                <w:sz w:val="22"/>
                <w:szCs w:val="22"/>
              </w:rPr>
              <w:t>.godini u skladu su sa planiranim u 202</w:t>
            </w:r>
            <w:r w:rsidR="00D70E57" w:rsidRPr="00B2172C">
              <w:rPr>
                <w:rFonts w:ascii="Arial" w:hAnsi="Arial" w:cs="Arial"/>
                <w:sz w:val="22"/>
                <w:szCs w:val="22"/>
              </w:rPr>
              <w:t>3</w:t>
            </w:r>
            <w:r w:rsidR="00C273EE" w:rsidRPr="00B2172C">
              <w:rPr>
                <w:rFonts w:ascii="Arial" w:hAnsi="Arial" w:cs="Arial"/>
                <w:sz w:val="22"/>
                <w:szCs w:val="22"/>
              </w:rPr>
              <w:t>.godini. Što se tiče projekcija 202</w:t>
            </w:r>
            <w:r w:rsidR="00D70E57" w:rsidRPr="00B2172C">
              <w:rPr>
                <w:rFonts w:ascii="Arial" w:hAnsi="Arial" w:cs="Arial"/>
                <w:sz w:val="22"/>
                <w:szCs w:val="22"/>
              </w:rPr>
              <w:t>5</w:t>
            </w:r>
            <w:r w:rsidR="00C273EE" w:rsidRPr="00B2172C">
              <w:rPr>
                <w:rFonts w:ascii="Arial" w:hAnsi="Arial" w:cs="Arial"/>
                <w:sz w:val="22"/>
                <w:szCs w:val="22"/>
              </w:rPr>
              <w:t>. godina u odnosu na 202</w:t>
            </w:r>
            <w:r w:rsidR="00D70E57" w:rsidRPr="00B2172C">
              <w:rPr>
                <w:rFonts w:ascii="Arial" w:hAnsi="Arial" w:cs="Arial"/>
                <w:sz w:val="22"/>
                <w:szCs w:val="22"/>
              </w:rPr>
              <w:t>4</w:t>
            </w:r>
            <w:r w:rsidR="00C273EE" w:rsidRPr="00B2172C">
              <w:rPr>
                <w:rFonts w:ascii="Arial" w:hAnsi="Arial" w:cs="Arial"/>
                <w:sz w:val="22"/>
                <w:szCs w:val="22"/>
              </w:rPr>
              <w:t>.</w:t>
            </w:r>
            <w:r w:rsidR="00776DBE" w:rsidRPr="00B2172C">
              <w:rPr>
                <w:rFonts w:ascii="Arial" w:hAnsi="Arial" w:cs="Arial"/>
                <w:sz w:val="22"/>
                <w:szCs w:val="22"/>
              </w:rPr>
              <w:t xml:space="preserve"> očekuje se smanjenje rashoda </w:t>
            </w:r>
            <w:r w:rsidR="00D70E57" w:rsidRPr="00B2172C">
              <w:rPr>
                <w:rFonts w:ascii="Arial" w:hAnsi="Arial" w:cs="Arial"/>
                <w:sz w:val="22"/>
                <w:szCs w:val="22"/>
              </w:rPr>
              <w:t>i to samo u djelu rashoda za zaposlene jer se u 2024.godini planira imati višak prihoda poslovanja preneseni što je za tu godinu povećalo rashode , dok se u 2026.godini u odnosu na 2025.godinu planiraju prihodi i rashodi u 100% iznosu.</w:t>
            </w:r>
          </w:p>
          <w:p w:rsidR="00D70E57" w:rsidRPr="00B2172C" w:rsidRDefault="00C321F6" w:rsidP="00C77836">
            <w:pPr>
              <w:framePr w:wrap="auto" w:hAnchor="text" w:x="1391"/>
              <w:spacing w:before="100" w:beforeAutospacing="1" w:after="100" w:afterAutospacing="1"/>
              <w:jc w:val="both"/>
              <w:rPr>
                <w:rFonts w:ascii="Arial" w:hAnsi="Arial" w:cs="Arial"/>
                <w:sz w:val="22"/>
                <w:szCs w:val="22"/>
              </w:rPr>
            </w:pPr>
            <w:r w:rsidRPr="00B2172C">
              <w:rPr>
                <w:rFonts w:ascii="Arial" w:hAnsi="Arial" w:cs="Arial"/>
                <w:sz w:val="22"/>
                <w:szCs w:val="22"/>
              </w:rPr>
              <w:t>U aktivnosti Sufinanciranje rada pomoćnika u nastavi očekuje se smanjenje rashoda u 202</w:t>
            </w:r>
            <w:r w:rsidR="00D70E57" w:rsidRPr="00B2172C">
              <w:rPr>
                <w:rFonts w:ascii="Arial" w:hAnsi="Arial" w:cs="Arial"/>
                <w:sz w:val="22"/>
                <w:szCs w:val="22"/>
              </w:rPr>
              <w:t>4</w:t>
            </w:r>
            <w:r w:rsidRPr="00B2172C">
              <w:rPr>
                <w:rFonts w:ascii="Arial" w:hAnsi="Arial" w:cs="Arial"/>
                <w:sz w:val="22"/>
                <w:szCs w:val="22"/>
              </w:rPr>
              <w:t>.godini u odnosu na plan 202</w:t>
            </w:r>
            <w:r w:rsidR="00D70E57" w:rsidRPr="00B2172C">
              <w:rPr>
                <w:rFonts w:ascii="Arial" w:hAnsi="Arial" w:cs="Arial"/>
                <w:sz w:val="22"/>
                <w:szCs w:val="22"/>
              </w:rPr>
              <w:t>3</w:t>
            </w:r>
            <w:r w:rsidRPr="00B2172C">
              <w:rPr>
                <w:rFonts w:ascii="Arial" w:hAnsi="Arial" w:cs="Arial"/>
                <w:sz w:val="22"/>
                <w:szCs w:val="22"/>
              </w:rPr>
              <w:t>.godine iz razloga što je u 202</w:t>
            </w:r>
            <w:r w:rsidR="00D70E57" w:rsidRPr="00B2172C">
              <w:rPr>
                <w:rFonts w:ascii="Arial" w:hAnsi="Arial" w:cs="Arial"/>
                <w:sz w:val="22"/>
                <w:szCs w:val="22"/>
              </w:rPr>
              <w:t>4</w:t>
            </w:r>
            <w:r w:rsidRPr="00B2172C">
              <w:rPr>
                <w:rFonts w:ascii="Arial" w:hAnsi="Arial" w:cs="Arial"/>
                <w:sz w:val="22"/>
                <w:szCs w:val="22"/>
              </w:rPr>
              <w:t xml:space="preserve">.godini planirano zapošljavanje </w:t>
            </w:r>
            <w:r w:rsidR="009E428C">
              <w:rPr>
                <w:rFonts w:ascii="Arial" w:hAnsi="Arial" w:cs="Arial"/>
                <w:sz w:val="22"/>
                <w:szCs w:val="22"/>
              </w:rPr>
              <w:t>manjeg</w:t>
            </w:r>
            <w:r w:rsidR="00D70E57" w:rsidRPr="00B2172C">
              <w:rPr>
                <w:rFonts w:ascii="Arial" w:hAnsi="Arial" w:cs="Arial"/>
                <w:sz w:val="22"/>
                <w:szCs w:val="22"/>
              </w:rPr>
              <w:t xml:space="preserve"> broj</w:t>
            </w:r>
            <w:r w:rsidR="009E428C">
              <w:rPr>
                <w:rFonts w:ascii="Arial" w:hAnsi="Arial" w:cs="Arial"/>
                <w:sz w:val="22"/>
                <w:szCs w:val="22"/>
              </w:rPr>
              <w:t>a</w:t>
            </w:r>
            <w:r w:rsidR="00D70E57" w:rsidRPr="00B2172C">
              <w:rPr>
                <w:rFonts w:ascii="Arial" w:hAnsi="Arial" w:cs="Arial"/>
                <w:sz w:val="22"/>
                <w:szCs w:val="22"/>
              </w:rPr>
              <w:t xml:space="preserve"> pomoćnika u nastavi. Projekcije 2025. i 2026.godine u odnosu na </w:t>
            </w:r>
            <w:r w:rsidR="009E428C">
              <w:rPr>
                <w:rFonts w:ascii="Arial" w:hAnsi="Arial" w:cs="Arial"/>
                <w:sz w:val="22"/>
                <w:szCs w:val="22"/>
              </w:rPr>
              <w:t xml:space="preserve">prethodnu godinu </w:t>
            </w:r>
            <w:r w:rsidR="00D70E57" w:rsidRPr="00B2172C">
              <w:rPr>
                <w:rFonts w:ascii="Arial" w:hAnsi="Arial" w:cs="Arial"/>
                <w:sz w:val="22"/>
                <w:szCs w:val="22"/>
              </w:rPr>
              <w:t xml:space="preserve"> realizirat će se u 100% iznosu.</w:t>
            </w:r>
          </w:p>
          <w:p w:rsidR="003B4471" w:rsidRPr="00B2172C" w:rsidRDefault="00C321F6" w:rsidP="00C77836">
            <w:pPr>
              <w:framePr w:wrap="auto" w:hAnchor="text" w:x="1391"/>
              <w:spacing w:before="100" w:beforeAutospacing="1" w:after="100" w:afterAutospacing="1"/>
              <w:jc w:val="both"/>
              <w:rPr>
                <w:rFonts w:ascii="Arial" w:hAnsi="Arial" w:cs="Arial"/>
                <w:sz w:val="22"/>
                <w:szCs w:val="22"/>
              </w:rPr>
            </w:pPr>
            <w:r w:rsidRPr="00B2172C">
              <w:rPr>
                <w:rFonts w:ascii="Arial" w:hAnsi="Arial" w:cs="Arial"/>
                <w:sz w:val="22"/>
                <w:szCs w:val="22"/>
              </w:rPr>
              <w:t>Aktivnost Školskog kurikuluma financirat će se u 202</w:t>
            </w:r>
            <w:r w:rsidR="00D70E57" w:rsidRPr="00B2172C">
              <w:rPr>
                <w:rFonts w:ascii="Arial" w:hAnsi="Arial" w:cs="Arial"/>
                <w:sz w:val="22"/>
                <w:szCs w:val="22"/>
              </w:rPr>
              <w:t>4</w:t>
            </w:r>
            <w:r w:rsidRPr="00B2172C">
              <w:rPr>
                <w:rFonts w:ascii="Arial" w:hAnsi="Arial" w:cs="Arial"/>
                <w:sz w:val="22"/>
                <w:szCs w:val="22"/>
              </w:rPr>
              <w:t xml:space="preserve">.godini nešto većim </w:t>
            </w:r>
            <w:r w:rsidR="00D70E57" w:rsidRPr="00B2172C">
              <w:rPr>
                <w:rFonts w:ascii="Arial" w:hAnsi="Arial" w:cs="Arial"/>
                <w:sz w:val="22"/>
                <w:szCs w:val="22"/>
              </w:rPr>
              <w:t>rashodima</w:t>
            </w:r>
            <w:r w:rsidRPr="00B2172C">
              <w:rPr>
                <w:rFonts w:ascii="Arial" w:hAnsi="Arial" w:cs="Arial"/>
                <w:sz w:val="22"/>
                <w:szCs w:val="22"/>
              </w:rPr>
              <w:t xml:space="preserve"> </w:t>
            </w:r>
            <w:r w:rsidR="00D70E57" w:rsidRPr="00B2172C">
              <w:rPr>
                <w:rFonts w:ascii="Arial" w:hAnsi="Arial" w:cs="Arial"/>
                <w:sz w:val="22"/>
                <w:szCs w:val="22"/>
              </w:rPr>
              <w:t>u odnosu na 20</w:t>
            </w:r>
            <w:r w:rsidRPr="00B2172C">
              <w:rPr>
                <w:rFonts w:ascii="Arial" w:hAnsi="Arial" w:cs="Arial"/>
                <w:sz w:val="22"/>
                <w:szCs w:val="22"/>
              </w:rPr>
              <w:t>2</w:t>
            </w:r>
            <w:r w:rsidR="00D70E57" w:rsidRPr="00B2172C">
              <w:rPr>
                <w:rFonts w:ascii="Arial" w:hAnsi="Arial" w:cs="Arial"/>
                <w:sz w:val="22"/>
                <w:szCs w:val="22"/>
              </w:rPr>
              <w:t>3</w:t>
            </w:r>
            <w:r w:rsidRPr="00B2172C">
              <w:rPr>
                <w:rFonts w:ascii="Arial" w:hAnsi="Arial" w:cs="Arial"/>
                <w:sz w:val="22"/>
                <w:szCs w:val="22"/>
              </w:rPr>
              <w:t>.godinu i to u djelu izvora financiranja pomoći radi realne potrebe za uvećanjem rashoda u skladu sa stvarnim potrebama.  Što se tiče projekcija 202</w:t>
            </w:r>
            <w:r w:rsidR="00D70E57" w:rsidRPr="00B2172C">
              <w:rPr>
                <w:rFonts w:ascii="Arial" w:hAnsi="Arial" w:cs="Arial"/>
                <w:sz w:val="22"/>
                <w:szCs w:val="22"/>
              </w:rPr>
              <w:t>5</w:t>
            </w:r>
            <w:r w:rsidRPr="00B2172C">
              <w:rPr>
                <w:rFonts w:ascii="Arial" w:hAnsi="Arial" w:cs="Arial"/>
                <w:sz w:val="22"/>
                <w:szCs w:val="22"/>
              </w:rPr>
              <w:t>. godina u odnosu na 202</w:t>
            </w:r>
            <w:r w:rsidR="00D70E57" w:rsidRPr="00B2172C">
              <w:rPr>
                <w:rFonts w:ascii="Arial" w:hAnsi="Arial" w:cs="Arial"/>
                <w:sz w:val="22"/>
                <w:szCs w:val="22"/>
              </w:rPr>
              <w:t>4</w:t>
            </w:r>
            <w:r w:rsidRPr="00B2172C">
              <w:rPr>
                <w:rFonts w:ascii="Arial" w:hAnsi="Arial" w:cs="Arial"/>
                <w:sz w:val="22"/>
                <w:szCs w:val="22"/>
              </w:rPr>
              <w:t>. i 202</w:t>
            </w:r>
            <w:r w:rsidR="00D70E57" w:rsidRPr="00B2172C">
              <w:rPr>
                <w:rFonts w:ascii="Arial" w:hAnsi="Arial" w:cs="Arial"/>
                <w:sz w:val="22"/>
                <w:szCs w:val="22"/>
              </w:rPr>
              <w:t>6</w:t>
            </w:r>
            <w:r w:rsidRPr="00B2172C">
              <w:rPr>
                <w:rFonts w:ascii="Arial" w:hAnsi="Arial" w:cs="Arial"/>
                <w:sz w:val="22"/>
                <w:szCs w:val="22"/>
              </w:rPr>
              <w:t>. godina u odnosu na 202</w:t>
            </w:r>
            <w:r w:rsidR="00D70E57" w:rsidRPr="00B2172C">
              <w:rPr>
                <w:rFonts w:ascii="Arial" w:hAnsi="Arial" w:cs="Arial"/>
                <w:sz w:val="22"/>
                <w:szCs w:val="22"/>
              </w:rPr>
              <w:t>5</w:t>
            </w:r>
            <w:r w:rsidRPr="00B2172C">
              <w:rPr>
                <w:rFonts w:ascii="Arial" w:hAnsi="Arial" w:cs="Arial"/>
                <w:sz w:val="22"/>
                <w:szCs w:val="22"/>
              </w:rPr>
              <w:t>. očekujemo jednaku realizaciju rashoda.</w:t>
            </w:r>
          </w:p>
          <w:p w:rsidR="00B2172C" w:rsidRPr="00B2172C" w:rsidRDefault="00B2172C" w:rsidP="00B2172C">
            <w:pPr>
              <w:jc w:val="both"/>
              <w:rPr>
                <w:rFonts w:ascii="Arial" w:hAnsi="Arial" w:cs="Arial"/>
                <w:sz w:val="22"/>
                <w:szCs w:val="22"/>
              </w:rPr>
            </w:pPr>
            <w:r w:rsidRPr="00B2172C">
              <w:rPr>
                <w:rFonts w:ascii="Arial" w:hAnsi="Arial" w:cs="Arial"/>
                <w:sz w:val="22"/>
                <w:szCs w:val="22"/>
              </w:rPr>
              <w:t xml:space="preserve">Županijska škola plivanja po prvi puta se nalazi u proračunu u sklopu programa Unapređenje kvalitete odgojno obrazovnog sustava Projekt financira Osnivač PGŽ, te se prihodi i rashodi pojavljuju prvi puta u proračunu i planirane su u projekcijama u 100%iznosu u odnosu na prethodnu godinu. </w:t>
            </w:r>
          </w:p>
          <w:p w:rsidR="00B2172C" w:rsidRPr="00B2172C" w:rsidRDefault="00B2172C" w:rsidP="00B2172C">
            <w:pPr>
              <w:jc w:val="both"/>
              <w:rPr>
                <w:rFonts w:ascii="Arial" w:hAnsi="Arial" w:cs="Arial"/>
                <w:sz w:val="22"/>
                <w:szCs w:val="22"/>
              </w:rPr>
            </w:pPr>
          </w:p>
          <w:p w:rsidR="00B2172C" w:rsidRPr="00B2172C" w:rsidRDefault="00B2172C" w:rsidP="00B2172C">
            <w:pPr>
              <w:jc w:val="both"/>
              <w:rPr>
                <w:rFonts w:ascii="Arial" w:hAnsi="Arial" w:cs="Arial"/>
                <w:sz w:val="22"/>
                <w:szCs w:val="22"/>
              </w:rPr>
            </w:pPr>
            <w:r w:rsidRPr="00B2172C">
              <w:rPr>
                <w:rFonts w:ascii="Arial" w:hAnsi="Arial" w:cs="Arial"/>
                <w:sz w:val="22"/>
                <w:szCs w:val="22"/>
              </w:rPr>
              <w:t xml:space="preserve">Osiguranje besplatnih zaliha menstrualnih higijenskih potrepština po prvi puta se nalazi u proračunu u sklopu programa Unapređenje kvalitete odgojno obrazovnog sustava. Projekt financira Ministarstvo , te se prihodi i rashodi pojavljuju prvi puta u proračunu  i planirane su u projekcijama u 100%iznosu u odnosu na prethodnu godinu. </w:t>
            </w: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1193"/>
              <w:gridCol w:w="742"/>
              <w:gridCol w:w="992"/>
              <w:gridCol w:w="992"/>
              <w:gridCol w:w="992"/>
            </w:tblGrid>
            <w:tr w:rsidR="00C321F6" w:rsidRPr="009B2037" w:rsidTr="00C321F6">
              <w:trPr>
                <w:trHeight w:val="580"/>
              </w:trPr>
              <w:tc>
                <w:tcPr>
                  <w:tcW w:w="1252" w:type="dxa"/>
                  <w:vAlign w:val="center"/>
                </w:tcPr>
                <w:p w:rsidR="00C321F6" w:rsidRPr="009B2037" w:rsidRDefault="00C321F6" w:rsidP="00C77836">
                  <w:pPr>
                    <w:jc w:val="center"/>
                    <w:rPr>
                      <w:rFonts w:ascii="Arial" w:hAnsi="Arial" w:cs="Arial"/>
                      <w:b/>
                      <w:bCs/>
                      <w:sz w:val="16"/>
                      <w:szCs w:val="16"/>
                    </w:rPr>
                  </w:pPr>
                  <w:r>
                    <w:rPr>
                      <w:rFonts w:ascii="Arial" w:hAnsi="Arial" w:cs="Arial"/>
                      <w:b/>
                      <w:bCs/>
                      <w:sz w:val="16"/>
                      <w:szCs w:val="16"/>
                    </w:rPr>
                    <w:t>P</w:t>
                  </w:r>
                  <w:r w:rsidRPr="009B2037">
                    <w:rPr>
                      <w:rFonts w:ascii="Arial" w:hAnsi="Arial" w:cs="Arial"/>
                      <w:b/>
                      <w:bCs/>
                      <w:sz w:val="16"/>
                      <w:szCs w:val="16"/>
                    </w:rPr>
                    <w:t>okazatelj uspješnosti</w:t>
                  </w:r>
                </w:p>
              </w:tc>
              <w:tc>
                <w:tcPr>
                  <w:tcW w:w="952" w:type="dxa"/>
                  <w:vAlign w:val="center"/>
                </w:tcPr>
                <w:p w:rsidR="00C321F6" w:rsidRPr="009B2037" w:rsidRDefault="00C321F6" w:rsidP="00C77836">
                  <w:pPr>
                    <w:jc w:val="center"/>
                    <w:rPr>
                      <w:rFonts w:ascii="Arial" w:hAnsi="Arial" w:cs="Arial"/>
                      <w:b/>
                      <w:bCs/>
                      <w:sz w:val="16"/>
                      <w:szCs w:val="16"/>
                    </w:rPr>
                  </w:pPr>
                  <w:r w:rsidRPr="009B2037">
                    <w:rPr>
                      <w:rFonts w:ascii="Arial" w:hAnsi="Arial" w:cs="Arial"/>
                      <w:b/>
                      <w:bCs/>
                      <w:sz w:val="16"/>
                      <w:szCs w:val="16"/>
                    </w:rPr>
                    <w:t>Definicija</w:t>
                  </w:r>
                </w:p>
              </w:tc>
              <w:tc>
                <w:tcPr>
                  <w:tcW w:w="1193" w:type="dxa"/>
                  <w:vAlign w:val="center"/>
                </w:tcPr>
                <w:p w:rsidR="00C321F6" w:rsidRPr="009B2037" w:rsidRDefault="00C321F6" w:rsidP="00C77836">
                  <w:pPr>
                    <w:pStyle w:val="Naslov7"/>
                    <w:rPr>
                      <w:sz w:val="16"/>
                      <w:szCs w:val="16"/>
                    </w:rPr>
                  </w:pPr>
                  <w:r w:rsidRPr="009B2037">
                    <w:rPr>
                      <w:sz w:val="16"/>
                      <w:szCs w:val="16"/>
                    </w:rPr>
                    <w:t>Jedinica</w:t>
                  </w:r>
                </w:p>
              </w:tc>
              <w:tc>
                <w:tcPr>
                  <w:tcW w:w="742" w:type="dxa"/>
                  <w:vAlign w:val="center"/>
                </w:tcPr>
                <w:p w:rsidR="00C321F6" w:rsidRPr="009B2037" w:rsidRDefault="00C321F6" w:rsidP="00C77836">
                  <w:pPr>
                    <w:pStyle w:val="Naslov7"/>
                    <w:rPr>
                      <w:sz w:val="16"/>
                      <w:szCs w:val="16"/>
                    </w:rPr>
                  </w:pPr>
                  <w:r w:rsidRPr="009B2037">
                    <w:rPr>
                      <w:sz w:val="16"/>
                      <w:szCs w:val="16"/>
                    </w:rPr>
                    <w:t>Polazna</w:t>
                  </w:r>
                </w:p>
                <w:p w:rsidR="00C321F6" w:rsidRPr="009B2037" w:rsidRDefault="00C321F6" w:rsidP="00C77836">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C321F6" w:rsidRPr="009B2037" w:rsidRDefault="00C321F6" w:rsidP="00C77836">
                  <w:pPr>
                    <w:pStyle w:val="Naslov7"/>
                    <w:rPr>
                      <w:sz w:val="16"/>
                      <w:szCs w:val="16"/>
                    </w:rPr>
                  </w:pPr>
                  <w:r w:rsidRPr="009B2037">
                    <w:rPr>
                      <w:sz w:val="16"/>
                      <w:szCs w:val="16"/>
                    </w:rPr>
                    <w:t>Ciljana</w:t>
                  </w:r>
                </w:p>
                <w:p w:rsidR="00C321F6" w:rsidRPr="009B2037" w:rsidRDefault="00C321F6" w:rsidP="00C77836">
                  <w:pPr>
                    <w:pStyle w:val="Naslov7"/>
                    <w:rPr>
                      <w:sz w:val="16"/>
                      <w:szCs w:val="16"/>
                    </w:rPr>
                  </w:pPr>
                  <w:r w:rsidRPr="009B2037">
                    <w:rPr>
                      <w:sz w:val="16"/>
                      <w:szCs w:val="16"/>
                    </w:rPr>
                    <w:t>vrijednost</w:t>
                  </w:r>
                </w:p>
                <w:p w:rsidR="00C321F6" w:rsidRPr="009B2037" w:rsidRDefault="00C321F6" w:rsidP="00D70E57">
                  <w:pPr>
                    <w:pStyle w:val="Naslov7"/>
                    <w:rPr>
                      <w:sz w:val="16"/>
                      <w:szCs w:val="16"/>
                    </w:rPr>
                  </w:pPr>
                  <w:r w:rsidRPr="009B2037">
                    <w:rPr>
                      <w:sz w:val="16"/>
                      <w:szCs w:val="16"/>
                    </w:rPr>
                    <w:t>20</w:t>
                  </w:r>
                  <w:r>
                    <w:rPr>
                      <w:sz w:val="16"/>
                      <w:szCs w:val="16"/>
                    </w:rPr>
                    <w:t>2</w:t>
                  </w:r>
                  <w:r w:rsidR="00D70E57">
                    <w:rPr>
                      <w:sz w:val="16"/>
                      <w:szCs w:val="16"/>
                    </w:rPr>
                    <w:t>4</w:t>
                  </w:r>
                  <w:r w:rsidRPr="009B2037">
                    <w:rPr>
                      <w:sz w:val="16"/>
                      <w:szCs w:val="16"/>
                    </w:rPr>
                    <w:t>.</w:t>
                  </w:r>
                </w:p>
              </w:tc>
              <w:tc>
                <w:tcPr>
                  <w:tcW w:w="992" w:type="dxa"/>
                </w:tcPr>
                <w:p w:rsidR="00C321F6" w:rsidRPr="009B2037" w:rsidRDefault="00C321F6" w:rsidP="00C321F6">
                  <w:pPr>
                    <w:pStyle w:val="Naslov7"/>
                    <w:rPr>
                      <w:sz w:val="16"/>
                      <w:szCs w:val="16"/>
                    </w:rPr>
                  </w:pPr>
                  <w:r w:rsidRPr="009B2037">
                    <w:rPr>
                      <w:sz w:val="16"/>
                      <w:szCs w:val="16"/>
                    </w:rPr>
                    <w:t>Ciljana</w:t>
                  </w:r>
                </w:p>
                <w:p w:rsidR="00C321F6" w:rsidRPr="009B2037" w:rsidRDefault="00C321F6" w:rsidP="00C321F6">
                  <w:pPr>
                    <w:pStyle w:val="Naslov7"/>
                    <w:rPr>
                      <w:sz w:val="16"/>
                      <w:szCs w:val="16"/>
                    </w:rPr>
                  </w:pPr>
                  <w:r w:rsidRPr="009B2037">
                    <w:rPr>
                      <w:sz w:val="16"/>
                      <w:szCs w:val="16"/>
                    </w:rPr>
                    <w:t>vrijednost</w:t>
                  </w:r>
                </w:p>
                <w:p w:rsidR="00C321F6" w:rsidRPr="009B2037" w:rsidRDefault="00C321F6" w:rsidP="00D70E57">
                  <w:pPr>
                    <w:pStyle w:val="Naslov7"/>
                    <w:rPr>
                      <w:sz w:val="16"/>
                      <w:szCs w:val="16"/>
                    </w:rPr>
                  </w:pPr>
                  <w:r w:rsidRPr="009B2037">
                    <w:rPr>
                      <w:sz w:val="16"/>
                      <w:szCs w:val="16"/>
                    </w:rPr>
                    <w:t>20</w:t>
                  </w:r>
                  <w:r>
                    <w:rPr>
                      <w:sz w:val="16"/>
                      <w:szCs w:val="16"/>
                    </w:rPr>
                    <w:t>2</w:t>
                  </w:r>
                  <w:r w:rsidR="00D70E57">
                    <w:rPr>
                      <w:sz w:val="16"/>
                      <w:szCs w:val="16"/>
                    </w:rPr>
                    <w:t>5</w:t>
                  </w:r>
                  <w:r w:rsidRPr="009B2037">
                    <w:rPr>
                      <w:sz w:val="16"/>
                      <w:szCs w:val="16"/>
                    </w:rPr>
                    <w:t>.</w:t>
                  </w:r>
                </w:p>
              </w:tc>
              <w:tc>
                <w:tcPr>
                  <w:tcW w:w="992" w:type="dxa"/>
                </w:tcPr>
                <w:p w:rsidR="00C321F6" w:rsidRPr="009B2037" w:rsidRDefault="00C321F6" w:rsidP="00C321F6">
                  <w:pPr>
                    <w:pStyle w:val="Naslov7"/>
                    <w:rPr>
                      <w:sz w:val="16"/>
                      <w:szCs w:val="16"/>
                    </w:rPr>
                  </w:pPr>
                  <w:r w:rsidRPr="009B2037">
                    <w:rPr>
                      <w:sz w:val="16"/>
                      <w:szCs w:val="16"/>
                    </w:rPr>
                    <w:t>Ciljana</w:t>
                  </w:r>
                </w:p>
                <w:p w:rsidR="00C321F6" w:rsidRPr="009B2037" w:rsidRDefault="00C321F6" w:rsidP="00C321F6">
                  <w:pPr>
                    <w:pStyle w:val="Naslov7"/>
                    <w:rPr>
                      <w:sz w:val="16"/>
                      <w:szCs w:val="16"/>
                    </w:rPr>
                  </w:pPr>
                  <w:r w:rsidRPr="009B2037">
                    <w:rPr>
                      <w:sz w:val="16"/>
                      <w:szCs w:val="16"/>
                    </w:rPr>
                    <w:t>vrijednost</w:t>
                  </w:r>
                </w:p>
                <w:p w:rsidR="00C321F6" w:rsidRPr="009B2037" w:rsidRDefault="00C321F6" w:rsidP="00D70E57">
                  <w:pPr>
                    <w:pStyle w:val="Naslov7"/>
                    <w:rPr>
                      <w:sz w:val="16"/>
                      <w:szCs w:val="16"/>
                    </w:rPr>
                  </w:pPr>
                  <w:r w:rsidRPr="009B2037">
                    <w:rPr>
                      <w:sz w:val="16"/>
                      <w:szCs w:val="16"/>
                    </w:rPr>
                    <w:t>20</w:t>
                  </w:r>
                  <w:r>
                    <w:rPr>
                      <w:sz w:val="16"/>
                      <w:szCs w:val="16"/>
                    </w:rPr>
                    <w:t>2</w:t>
                  </w:r>
                  <w:r w:rsidR="00D70E57">
                    <w:rPr>
                      <w:sz w:val="16"/>
                      <w:szCs w:val="16"/>
                    </w:rPr>
                    <w:t>6</w:t>
                  </w:r>
                  <w:r w:rsidRPr="009B2037">
                    <w:rPr>
                      <w:sz w:val="16"/>
                      <w:szCs w:val="16"/>
                    </w:rPr>
                    <w:t>.</w:t>
                  </w:r>
                </w:p>
              </w:tc>
            </w:tr>
            <w:tr w:rsidR="00C321F6" w:rsidRPr="009B2037" w:rsidTr="00C321F6">
              <w:trPr>
                <w:trHeight w:val="151"/>
              </w:trPr>
              <w:tc>
                <w:tcPr>
                  <w:tcW w:w="12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Broj učenika koji koriste uslugu  produženog boravka</w:t>
                  </w:r>
                </w:p>
              </w:tc>
              <w:tc>
                <w:tcPr>
                  <w:tcW w:w="9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 xml:space="preserve">Omogućiti skrb učenika putnika </w:t>
                  </w:r>
                </w:p>
              </w:tc>
              <w:tc>
                <w:tcPr>
                  <w:tcW w:w="1193" w:type="dxa"/>
                </w:tcPr>
                <w:p w:rsidR="00C321F6" w:rsidRPr="00217E36" w:rsidRDefault="00C321F6" w:rsidP="00C77836">
                  <w:pPr>
                    <w:jc w:val="right"/>
                    <w:rPr>
                      <w:rFonts w:ascii="Arial" w:hAnsi="Arial" w:cs="Arial"/>
                      <w:sz w:val="14"/>
                      <w:szCs w:val="14"/>
                    </w:rPr>
                  </w:pPr>
                  <w:r w:rsidRPr="00217E36">
                    <w:rPr>
                      <w:rFonts w:ascii="Arial" w:hAnsi="Arial" w:cs="Arial"/>
                      <w:sz w:val="14"/>
                      <w:szCs w:val="14"/>
                    </w:rPr>
                    <w:t>Broj učenika</w:t>
                  </w:r>
                </w:p>
              </w:tc>
              <w:tc>
                <w:tcPr>
                  <w:tcW w:w="742" w:type="dxa"/>
                </w:tcPr>
                <w:p w:rsidR="00C321F6" w:rsidRPr="00217E36" w:rsidRDefault="00D70E57" w:rsidP="00C77836">
                  <w:pPr>
                    <w:jc w:val="right"/>
                    <w:rPr>
                      <w:rFonts w:ascii="Arial" w:hAnsi="Arial" w:cs="Arial"/>
                      <w:sz w:val="14"/>
                      <w:szCs w:val="14"/>
                    </w:rPr>
                  </w:pPr>
                  <w:r>
                    <w:rPr>
                      <w:rFonts w:ascii="Arial" w:hAnsi="Arial" w:cs="Arial"/>
                      <w:sz w:val="14"/>
                      <w:szCs w:val="14"/>
                    </w:rPr>
                    <w:t>89</w:t>
                  </w:r>
                </w:p>
              </w:tc>
              <w:tc>
                <w:tcPr>
                  <w:tcW w:w="992" w:type="dxa"/>
                </w:tcPr>
                <w:p w:rsidR="00C321F6" w:rsidRPr="00217E36" w:rsidRDefault="00D70E57" w:rsidP="00D70E57">
                  <w:pPr>
                    <w:jc w:val="right"/>
                    <w:rPr>
                      <w:rFonts w:ascii="Arial" w:hAnsi="Arial" w:cs="Arial"/>
                      <w:sz w:val="14"/>
                      <w:szCs w:val="14"/>
                    </w:rPr>
                  </w:pPr>
                  <w:r>
                    <w:rPr>
                      <w:rFonts w:ascii="Arial" w:hAnsi="Arial" w:cs="Arial"/>
                      <w:sz w:val="14"/>
                      <w:szCs w:val="14"/>
                    </w:rPr>
                    <w:t>92</w:t>
                  </w:r>
                </w:p>
              </w:tc>
              <w:tc>
                <w:tcPr>
                  <w:tcW w:w="992" w:type="dxa"/>
                </w:tcPr>
                <w:p w:rsidR="00C321F6" w:rsidRDefault="00D70E57" w:rsidP="00C77836">
                  <w:pPr>
                    <w:jc w:val="right"/>
                    <w:rPr>
                      <w:rFonts w:ascii="Arial" w:hAnsi="Arial" w:cs="Arial"/>
                      <w:sz w:val="14"/>
                      <w:szCs w:val="14"/>
                    </w:rPr>
                  </w:pPr>
                  <w:r>
                    <w:rPr>
                      <w:rFonts w:ascii="Arial" w:hAnsi="Arial" w:cs="Arial"/>
                      <w:sz w:val="14"/>
                      <w:szCs w:val="14"/>
                    </w:rPr>
                    <w:t>95</w:t>
                  </w:r>
                </w:p>
              </w:tc>
              <w:tc>
                <w:tcPr>
                  <w:tcW w:w="992" w:type="dxa"/>
                </w:tcPr>
                <w:p w:rsidR="00C321F6" w:rsidRDefault="00D70E57" w:rsidP="00C77836">
                  <w:pPr>
                    <w:jc w:val="right"/>
                    <w:rPr>
                      <w:rFonts w:ascii="Arial" w:hAnsi="Arial" w:cs="Arial"/>
                      <w:sz w:val="14"/>
                      <w:szCs w:val="14"/>
                    </w:rPr>
                  </w:pPr>
                  <w:r>
                    <w:rPr>
                      <w:rFonts w:ascii="Arial" w:hAnsi="Arial" w:cs="Arial"/>
                      <w:sz w:val="14"/>
                      <w:szCs w:val="14"/>
                    </w:rPr>
                    <w:t>9</w:t>
                  </w:r>
                  <w:r w:rsidR="00C321F6">
                    <w:rPr>
                      <w:rFonts w:ascii="Arial" w:hAnsi="Arial" w:cs="Arial"/>
                      <w:sz w:val="14"/>
                      <w:szCs w:val="14"/>
                    </w:rPr>
                    <w:t>5</w:t>
                  </w:r>
                </w:p>
              </w:tc>
            </w:tr>
            <w:tr w:rsidR="00C321F6" w:rsidRPr="009B2037" w:rsidTr="00C321F6">
              <w:trPr>
                <w:trHeight w:val="188"/>
              </w:trPr>
              <w:tc>
                <w:tcPr>
                  <w:tcW w:w="12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Što veći broj  asistenata u nastavi</w:t>
                  </w:r>
                </w:p>
              </w:tc>
              <w:tc>
                <w:tcPr>
                  <w:tcW w:w="9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 xml:space="preserve">Omogućiti pomoć učenicima sa teškoćama u razvoju </w:t>
                  </w:r>
                </w:p>
              </w:tc>
              <w:tc>
                <w:tcPr>
                  <w:tcW w:w="1193" w:type="dxa"/>
                </w:tcPr>
                <w:p w:rsidR="00C321F6" w:rsidRPr="00217E36" w:rsidRDefault="00C321F6" w:rsidP="00C77836">
                  <w:pPr>
                    <w:jc w:val="right"/>
                    <w:rPr>
                      <w:rFonts w:ascii="Arial" w:hAnsi="Arial" w:cs="Arial"/>
                      <w:sz w:val="14"/>
                      <w:szCs w:val="14"/>
                    </w:rPr>
                  </w:pPr>
                  <w:r w:rsidRPr="00217E36">
                    <w:rPr>
                      <w:rFonts w:ascii="Arial" w:hAnsi="Arial" w:cs="Arial"/>
                      <w:sz w:val="14"/>
                      <w:szCs w:val="14"/>
                    </w:rPr>
                    <w:t>Broj učenika</w:t>
                  </w:r>
                </w:p>
              </w:tc>
              <w:tc>
                <w:tcPr>
                  <w:tcW w:w="742" w:type="dxa"/>
                </w:tcPr>
                <w:p w:rsidR="00C321F6" w:rsidRPr="00217E36" w:rsidRDefault="00D70E57" w:rsidP="00C77836">
                  <w:pPr>
                    <w:jc w:val="right"/>
                    <w:rPr>
                      <w:rFonts w:ascii="Arial" w:hAnsi="Arial" w:cs="Arial"/>
                      <w:sz w:val="14"/>
                      <w:szCs w:val="14"/>
                    </w:rPr>
                  </w:pPr>
                  <w:r>
                    <w:rPr>
                      <w:rFonts w:ascii="Arial" w:hAnsi="Arial" w:cs="Arial"/>
                      <w:sz w:val="14"/>
                      <w:szCs w:val="14"/>
                    </w:rPr>
                    <w:t>2</w:t>
                  </w:r>
                </w:p>
              </w:tc>
              <w:tc>
                <w:tcPr>
                  <w:tcW w:w="992" w:type="dxa"/>
                </w:tcPr>
                <w:p w:rsidR="00C321F6" w:rsidRPr="00217E36" w:rsidRDefault="00D70E57" w:rsidP="00C77836">
                  <w:pPr>
                    <w:jc w:val="right"/>
                    <w:rPr>
                      <w:rFonts w:ascii="Arial" w:hAnsi="Arial" w:cs="Arial"/>
                      <w:sz w:val="14"/>
                      <w:szCs w:val="14"/>
                    </w:rPr>
                  </w:pPr>
                  <w:r>
                    <w:rPr>
                      <w:rFonts w:ascii="Arial" w:hAnsi="Arial" w:cs="Arial"/>
                      <w:sz w:val="14"/>
                      <w:szCs w:val="14"/>
                    </w:rPr>
                    <w:t>2</w:t>
                  </w:r>
                </w:p>
              </w:tc>
              <w:tc>
                <w:tcPr>
                  <w:tcW w:w="992" w:type="dxa"/>
                </w:tcPr>
                <w:p w:rsidR="00C321F6" w:rsidRDefault="00C321F6" w:rsidP="00C77836">
                  <w:pPr>
                    <w:jc w:val="right"/>
                    <w:rPr>
                      <w:rFonts w:ascii="Arial" w:hAnsi="Arial" w:cs="Arial"/>
                      <w:sz w:val="14"/>
                      <w:szCs w:val="14"/>
                    </w:rPr>
                  </w:pPr>
                  <w:r>
                    <w:rPr>
                      <w:rFonts w:ascii="Arial" w:hAnsi="Arial" w:cs="Arial"/>
                      <w:sz w:val="14"/>
                      <w:szCs w:val="14"/>
                    </w:rPr>
                    <w:t>3</w:t>
                  </w:r>
                </w:p>
              </w:tc>
              <w:tc>
                <w:tcPr>
                  <w:tcW w:w="992" w:type="dxa"/>
                </w:tcPr>
                <w:p w:rsidR="00C321F6" w:rsidRDefault="00C321F6" w:rsidP="00C77836">
                  <w:pPr>
                    <w:jc w:val="right"/>
                    <w:rPr>
                      <w:rFonts w:ascii="Arial" w:hAnsi="Arial" w:cs="Arial"/>
                      <w:sz w:val="14"/>
                      <w:szCs w:val="14"/>
                    </w:rPr>
                  </w:pPr>
                  <w:r>
                    <w:rPr>
                      <w:rFonts w:ascii="Arial" w:hAnsi="Arial" w:cs="Arial"/>
                      <w:sz w:val="14"/>
                      <w:szCs w:val="14"/>
                    </w:rPr>
                    <w:t>3</w:t>
                  </w:r>
                </w:p>
              </w:tc>
            </w:tr>
            <w:tr w:rsidR="00C321F6" w:rsidRPr="009B2037" w:rsidTr="00C321F6">
              <w:trPr>
                <w:trHeight w:val="188"/>
              </w:trPr>
              <w:tc>
                <w:tcPr>
                  <w:tcW w:w="12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 xml:space="preserve">Sufinanciranjem programa </w:t>
                  </w:r>
                  <w:r>
                    <w:rPr>
                      <w:rFonts w:ascii="Arial" w:hAnsi="Arial" w:cs="Arial"/>
                      <w:sz w:val="14"/>
                      <w:szCs w:val="14"/>
                    </w:rPr>
                    <w:t>o</w:t>
                  </w:r>
                  <w:r w:rsidRPr="00217E36">
                    <w:rPr>
                      <w:rFonts w:ascii="Arial" w:hAnsi="Arial" w:cs="Arial"/>
                      <w:sz w:val="14"/>
                      <w:szCs w:val="14"/>
                    </w:rPr>
                    <w:t>mogućiti</w:t>
                  </w:r>
                  <w:r>
                    <w:rPr>
                      <w:rFonts w:ascii="Arial" w:hAnsi="Arial" w:cs="Arial"/>
                      <w:sz w:val="14"/>
                      <w:szCs w:val="14"/>
                    </w:rPr>
                    <w:t xml:space="preserve"> što veći </w:t>
                  </w:r>
                  <w:r w:rsidRPr="00217E36">
                    <w:rPr>
                      <w:rFonts w:ascii="Arial" w:hAnsi="Arial" w:cs="Arial"/>
                      <w:sz w:val="14"/>
                      <w:szCs w:val="14"/>
                    </w:rPr>
                    <w:t>broj kreativnih i edukativnih  projekata i radionica, te poveć</w:t>
                  </w:r>
                  <w:r>
                    <w:rPr>
                      <w:rFonts w:ascii="Arial" w:hAnsi="Arial" w:cs="Arial"/>
                      <w:sz w:val="14"/>
                      <w:szCs w:val="14"/>
                    </w:rPr>
                    <w:t xml:space="preserve">ati broj učenika koji sudjeluju </w:t>
                  </w:r>
                  <w:r w:rsidRPr="00217E36">
                    <w:rPr>
                      <w:rFonts w:ascii="Arial" w:hAnsi="Arial" w:cs="Arial"/>
                      <w:sz w:val="14"/>
                      <w:szCs w:val="14"/>
                    </w:rPr>
                    <w:t>u njima.</w:t>
                  </w:r>
                </w:p>
              </w:tc>
              <w:tc>
                <w:tcPr>
                  <w:tcW w:w="952" w:type="dxa"/>
                </w:tcPr>
                <w:p w:rsidR="00C321F6" w:rsidRPr="00217E36" w:rsidRDefault="00C321F6" w:rsidP="00C77836">
                  <w:pPr>
                    <w:jc w:val="both"/>
                    <w:rPr>
                      <w:rFonts w:ascii="Arial" w:hAnsi="Arial" w:cs="Arial"/>
                      <w:sz w:val="14"/>
                      <w:szCs w:val="14"/>
                    </w:rPr>
                  </w:pPr>
                  <w:r w:rsidRPr="00217E36">
                    <w:rPr>
                      <w:rFonts w:ascii="Arial" w:hAnsi="Arial" w:cs="Arial"/>
                      <w:sz w:val="14"/>
                      <w:szCs w:val="14"/>
                    </w:rPr>
                    <w:t>Poticati kreativni rad i sudjelovanje učenika u raznim edukativnim i kreativnim projektima i aktivnostima</w:t>
                  </w:r>
                </w:p>
              </w:tc>
              <w:tc>
                <w:tcPr>
                  <w:tcW w:w="1193" w:type="dxa"/>
                </w:tcPr>
                <w:p w:rsidR="00C321F6" w:rsidRPr="00217E36" w:rsidRDefault="00C321F6" w:rsidP="00C77836">
                  <w:pPr>
                    <w:jc w:val="right"/>
                    <w:rPr>
                      <w:rFonts w:ascii="Arial" w:hAnsi="Arial" w:cs="Arial"/>
                      <w:sz w:val="14"/>
                      <w:szCs w:val="14"/>
                    </w:rPr>
                  </w:pPr>
                  <w:r w:rsidRPr="00217E36">
                    <w:rPr>
                      <w:rFonts w:ascii="Arial" w:hAnsi="Arial" w:cs="Arial"/>
                      <w:sz w:val="14"/>
                      <w:szCs w:val="14"/>
                    </w:rPr>
                    <w:t>Broj učenika</w:t>
                  </w:r>
                </w:p>
              </w:tc>
              <w:tc>
                <w:tcPr>
                  <w:tcW w:w="742" w:type="dxa"/>
                </w:tcPr>
                <w:p w:rsidR="00C321F6" w:rsidRPr="00217E36" w:rsidRDefault="00C321F6" w:rsidP="00C77836">
                  <w:pPr>
                    <w:jc w:val="right"/>
                    <w:rPr>
                      <w:rFonts w:ascii="Arial" w:hAnsi="Arial" w:cs="Arial"/>
                      <w:sz w:val="14"/>
                      <w:szCs w:val="14"/>
                    </w:rPr>
                  </w:pPr>
                  <w:r w:rsidRPr="00217E36">
                    <w:rPr>
                      <w:rFonts w:ascii="Arial" w:hAnsi="Arial" w:cs="Arial"/>
                      <w:sz w:val="14"/>
                      <w:szCs w:val="14"/>
                    </w:rPr>
                    <w:t>311</w:t>
                  </w:r>
                </w:p>
              </w:tc>
              <w:tc>
                <w:tcPr>
                  <w:tcW w:w="992" w:type="dxa"/>
                </w:tcPr>
                <w:p w:rsidR="00C321F6" w:rsidRPr="00217E36" w:rsidRDefault="00C321F6" w:rsidP="00C77836">
                  <w:pPr>
                    <w:jc w:val="right"/>
                    <w:rPr>
                      <w:rFonts w:ascii="Arial" w:hAnsi="Arial" w:cs="Arial"/>
                      <w:sz w:val="14"/>
                      <w:szCs w:val="14"/>
                    </w:rPr>
                  </w:pPr>
                  <w:r w:rsidRPr="00217E36">
                    <w:rPr>
                      <w:rFonts w:ascii="Arial" w:hAnsi="Arial" w:cs="Arial"/>
                      <w:sz w:val="14"/>
                      <w:szCs w:val="14"/>
                    </w:rPr>
                    <w:t>320</w:t>
                  </w:r>
                </w:p>
                <w:p w:rsidR="00C321F6" w:rsidRPr="00217E36" w:rsidRDefault="00C321F6" w:rsidP="00C77836">
                  <w:pPr>
                    <w:jc w:val="right"/>
                    <w:rPr>
                      <w:rFonts w:ascii="Arial" w:hAnsi="Arial" w:cs="Arial"/>
                      <w:sz w:val="14"/>
                      <w:szCs w:val="14"/>
                    </w:rPr>
                  </w:pPr>
                </w:p>
              </w:tc>
              <w:tc>
                <w:tcPr>
                  <w:tcW w:w="992" w:type="dxa"/>
                </w:tcPr>
                <w:p w:rsidR="00C321F6" w:rsidRPr="00217E36" w:rsidRDefault="00C321F6" w:rsidP="00C77836">
                  <w:pPr>
                    <w:jc w:val="right"/>
                    <w:rPr>
                      <w:rFonts w:ascii="Arial" w:hAnsi="Arial" w:cs="Arial"/>
                      <w:sz w:val="14"/>
                      <w:szCs w:val="14"/>
                    </w:rPr>
                  </w:pPr>
                  <w:r>
                    <w:rPr>
                      <w:rFonts w:ascii="Arial" w:hAnsi="Arial" w:cs="Arial"/>
                      <w:sz w:val="14"/>
                      <w:szCs w:val="14"/>
                    </w:rPr>
                    <w:t>325</w:t>
                  </w:r>
                </w:p>
              </w:tc>
              <w:tc>
                <w:tcPr>
                  <w:tcW w:w="992" w:type="dxa"/>
                </w:tcPr>
                <w:p w:rsidR="00C321F6" w:rsidRPr="00217E36" w:rsidRDefault="00C321F6" w:rsidP="00C77836">
                  <w:pPr>
                    <w:jc w:val="right"/>
                    <w:rPr>
                      <w:rFonts w:ascii="Arial" w:hAnsi="Arial" w:cs="Arial"/>
                      <w:sz w:val="14"/>
                      <w:szCs w:val="14"/>
                    </w:rPr>
                  </w:pPr>
                  <w:r>
                    <w:rPr>
                      <w:rFonts w:ascii="Arial" w:hAnsi="Arial" w:cs="Arial"/>
                      <w:sz w:val="14"/>
                      <w:szCs w:val="14"/>
                    </w:rPr>
                    <w:t>330</w:t>
                  </w:r>
                </w:p>
              </w:tc>
            </w:tr>
            <w:tr w:rsidR="00D70E57" w:rsidRPr="009B2037" w:rsidTr="00C321F6">
              <w:trPr>
                <w:trHeight w:val="188"/>
              </w:trPr>
              <w:tc>
                <w:tcPr>
                  <w:tcW w:w="1252" w:type="dxa"/>
                </w:tcPr>
                <w:p w:rsidR="00D70E57" w:rsidRPr="00217E36" w:rsidRDefault="00B2172C" w:rsidP="00C77836">
                  <w:pPr>
                    <w:jc w:val="both"/>
                    <w:rPr>
                      <w:rFonts w:ascii="Arial" w:hAnsi="Arial" w:cs="Arial"/>
                      <w:sz w:val="14"/>
                      <w:szCs w:val="14"/>
                    </w:rPr>
                  </w:pPr>
                  <w:r>
                    <w:rPr>
                      <w:rFonts w:ascii="Arial" w:hAnsi="Arial" w:cs="Arial"/>
                      <w:sz w:val="14"/>
                      <w:szCs w:val="14"/>
                    </w:rPr>
                    <w:t>Sufinanciranje škole u prirodi</w:t>
                  </w:r>
                </w:p>
              </w:tc>
              <w:tc>
                <w:tcPr>
                  <w:tcW w:w="952" w:type="dxa"/>
                </w:tcPr>
                <w:p w:rsidR="00D70E57" w:rsidRPr="00217E36" w:rsidRDefault="00B2172C" w:rsidP="00C77836">
                  <w:pPr>
                    <w:jc w:val="both"/>
                    <w:rPr>
                      <w:rFonts w:ascii="Arial" w:hAnsi="Arial" w:cs="Arial"/>
                      <w:sz w:val="14"/>
                      <w:szCs w:val="14"/>
                    </w:rPr>
                  </w:pPr>
                  <w:r>
                    <w:rPr>
                      <w:rFonts w:ascii="Arial" w:hAnsi="Arial" w:cs="Arial"/>
                      <w:sz w:val="14"/>
                      <w:szCs w:val="14"/>
                    </w:rPr>
                    <w:t>Učenje učenika plivačkim vještinama</w:t>
                  </w:r>
                </w:p>
              </w:tc>
              <w:tc>
                <w:tcPr>
                  <w:tcW w:w="1193" w:type="dxa"/>
                </w:tcPr>
                <w:p w:rsidR="00D70E57" w:rsidRPr="00217E36" w:rsidRDefault="00B2172C" w:rsidP="00C77836">
                  <w:pPr>
                    <w:jc w:val="right"/>
                    <w:rPr>
                      <w:rFonts w:ascii="Arial" w:hAnsi="Arial" w:cs="Arial"/>
                      <w:sz w:val="14"/>
                      <w:szCs w:val="14"/>
                    </w:rPr>
                  </w:pPr>
                  <w:r>
                    <w:rPr>
                      <w:rFonts w:ascii="Arial" w:hAnsi="Arial" w:cs="Arial"/>
                      <w:sz w:val="14"/>
                      <w:szCs w:val="14"/>
                    </w:rPr>
                    <w:t>Broj učenika</w:t>
                  </w:r>
                </w:p>
              </w:tc>
              <w:tc>
                <w:tcPr>
                  <w:tcW w:w="742" w:type="dxa"/>
                </w:tcPr>
                <w:p w:rsidR="00D70E57" w:rsidRPr="00217E36" w:rsidRDefault="00B2172C" w:rsidP="00C77836">
                  <w:pPr>
                    <w:jc w:val="right"/>
                    <w:rPr>
                      <w:rFonts w:ascii="Arial" w:hAnsi="Arial" w:cs="Arial"/>
                      <w:sz w:val="14"/>
                      <w:szCs w:val="14"/>
                    </w:rPr>
                  </w:pPr>
                  <w:r>
                    <w:rPr>
                      <w:rFonts w:ascii="Arial" w:hAnsi="Arial" w:cs="Arial"/>
                      <w:sz w:val="14"/>
                      <w:szCs w:val="14"/>
                    </w:rPr>
                    <w:t>40</w:t>
                  </w:r>
                </w:p>
              </w:tc>
              <w:tc>
                <w:tcPr>
                  <w:tcW w:w="992" w:type="dxa"/>
                </w:tcPr>
                <w:p w:rsidR="00D70E57" w:rsidRPr="00217E36" w:rsidRDefault="00B2172C" w:rsidP="00C77836">
                  <w:pPr>
                    <w:jc w:val="right"/>
                    <w:rPr>
                      <w:rFonts w:ascii="Arial" w:hAnsi="Arial" w:cs="Arial"/>
                      <w:sz w:val="14"/>
                      <w:szCs w:val="14"/>
                    </w:rPr>
                  </w:pPr>
                  <w:r>
                    <w:rPr>
                      <w:rFonts w:ascii="Arial" w:hAnsi="Arial" w:cs="Arial"/>
                      <w:sz w:val="14"/>
                      <w:szCs w:val="14"/>
                    </w:rPr>
                    <w:t>60</w:t>
                  </w:r>
                </w:p>
              </w:tc>
              <w:tc>
                <w:tcPr>
                  <w:tcW w:w="992" w:type="dxa"/>
                </w:tcPr>
                <w:p w:rsidR="00D70E57" w:rsidRPr="00217E36" w:rsidRDefault="00B2172C" w:rsidP="00C77836">
                  <w:pPr>
                    <w:jc w:val="right"/>
                    <w:rPr>
                      <w:rFonts w:ascii="Arial" w:hAnsi="Arial" w:cs="Arial"/>
                      <w:sz w:val="14"/>
                      <w:szCs w:val="14"/>
                    </w:rPr>
                  </w:pPr>
                  <w:r>
                    <w:rPr>
                      <w:rFonts w:ascii="Arial" w:hAnsi="Arial" w:cs="Arial"/>
                      <w:sz w:val="14"/>
                      <w:szCs w:val="14"/>
                    </w:rPr>
                    <w:t>65</w:t>
                  </w:r>
                </w:p>
              </w:tc>
              <w:tc>
                <w:tcPr>
                  <w:tcW w:w="992" w:type="dxa"/>
                </w:tcPr>
                <w:p w:rsidR="00D70E57" w:rsidRPr="00217E36" w:rsidRDefault="00B2172C" w:rsidP="00C77836">
                  <w:pPr>
                    <w:jc w:val="right"/>
                    <w:rPr>
                      <w:rFonts w:ascii="Arial" w:hAnsi="Arial" w:cs="Arial"/>
                      <w:sz w:val="14"/>
                      <w:szCs w:val="14"/>
                    </w:rPr>
                  </w:pPr>
                  <w:r>
                    <w:rPr>
                      <w:rFonts w:ascii="Arial" w:hAnsi="Arial" w:cs="Arial"/>
                      <w:sz w:val="14"/>
                      <w:szCs w:val="14"/>
                    </w:rPr>
                    <w:t>65</w:t>
                  </w:r>
                </w:p>
              </w:tc>
            </w:tr>
            <w:tr w:rsidR="00C321F6" w:rsidRPr="009B2037" w:rsidTr="00C321F6">
              <w:trPr>
                <w:trHeight w:val="188"/>
              </w:trPr>
              <w:tc>
                <w:tcPr>
                  <w:tcW w:w="1252" w:type="dxa"/>
                </w:tcPr>
                <w:p w:rsidR="00C321F6" w:rsidRPr="00217E36" w:rsidRDefault="00B2172C" w:rsidP="00C77836">
                  <w:pPr>
                    <w:jc w:val="both"/>
                    <w:rPr>
                      <w:rFonts w:ascii="Arial" w:hAnsi="Arial" w:cs="Arial"/>
                      <w:sz w:val="14"/>
                      <w:szCs w:val="14"/>
                    </w:rPr>
                  </w:pPr>
                  <w:r>
                    <w:rPr>
                      <w:rFonts w:ascii="Arial" w:hAnsi="Arial" w:cs="Arial"/>
                      <w:sz w:val="14"/>
                      <w:szCs w:val="14"/>
                    </w:rPr>
                    <w:t>Sufinanciranje higijenskih potrepština</w:t>
                  </w:r>
                </w:p>
              </w:tc>
              <w:tc>
                <w:tcPr>
                  <w:tcW w:w="952" w:type="dxa"/>
                </w:tcPr>
                <w:p w:rsidR="00C321F6" w:rsidRPr="00217E36" w:rsidRDefault="00B2172C" w:rsidP="00C77836">
                  <w:pPr>
                    <w:jc w:val="both"/>
                    <w:rPr>
                      <w:rFonts w:ascii="Arial" w:hAnsi="Arial" w:cs="Arial"/>
                      <w:sz w:val="14"/>
                      <w:szCs w:val="14"/>
                    </w:rPr>
                  </w:pPr>
                  <w:r>
                    <w:rPr>
                      <w:rFonts w:ascii="Arial" w:hAnsi="Arial" w:cs="Arial"/>
                      <w:sz w:val="14"/>
                      <w:szCs w:val="14"/>
                    </w:rPr>
                    <w:t>Osiguranje svim učenicima neophodno potrebne higijenske potrepštine</w:t>
                  </w:r>
                </w:p>
              </w:tc>
              <w:tc>
                <w:tcPr>
                  <w:tcW w:w="1193" w:type="dxa"/>
                </w:tcPr>
                <w:p w:rsidR="00C321F6" w:rsidRPr="00217E36" w:rsidRDefault="00B2172C" w:rsidP="00C77836">
                  <w:pPr>
                    <w:jc w:val="right"/>
                    <w:rPr>
                      <w:rFonts w:ascii="Arial" w:hAnsi="Arial" w:cs="Arial"/>
                      <w:sz w:val="14"/>
                      <w:szCs w:val="14"/>
                    </w:rPr>
                  </w:pPr>
                  <w:r>
                    <w:rPr>
                      <w:rFonts w:ascii="Arial" w:hAnsi="Arial" w:cs="Arial"/>
                      <w:sz w:val="14"/>
                      <w:szCs w:val="14"/>
                    </w:rPr>
                    <w:t>Broj učenika</w:t>
                  </w:r>
                </w:p>
              </w:tc>
              <w:tc>
                <w:tcPr>
                  <w:tcW w:w="742" w:type="dxa"/>
                </w:tcPr>
                <w:p w:rsidR="00C321F6" w:rsidRPr="00217E36" w:rsidRDefault="00B2172C" w:rsidP="00C77836">
                  <w:pPr>
                    <w:jc w:val="right"/>
                    <w:rPr>
                      <w:rFonts w:ascii="Arial" w:hAnsi="Arial" w:cs="Arial"/>
                      <w:sz w:val="14"/>
                      <w:szCs w:val="14"/>
                    </w:rPr>
                  </w:pPr>
                  <w:r>
                    <w:rPr>
                      <w:rFonts w:ascii="Arial" w:hAnsi="Arial" w:cs="Arial"/>
                      <w:sz w:val="14"/>
                      <w:szCs w:val="14"/>
                    </w:rPr>
                    <w:t>180</w:t>
                  </w:r>
                </w:p>
              </w:tc>
              <w:tc>
                <w:tcPr>
                  <w:tcW w:w="992" w:type="dxa"/>
                </w:tcPr>
                <w:p w:rsidR="00C321F6" w:rsidRPr="00217E36" w:rsidRDefault="00B2172C" w:rsidP="00C77836">
                  <w:pPr>
                    <w:jc w:val="right"/>
                    <w:rPr>
                      <w:rFonts w:ascii="Arial" w:hAnsi="Arial" w:cs="Arial"/>
                      <w:sz w:val="14"/>
                      <w:szCs w:val="14"/>
                    </w:rPr>
                  </w:pPr>
                  <w:r>
                    <w:rPr>
                      <w:rFonts w:ascii="Arial" w:hAnsi="Arial" w:cs="Arial"/>
                      <w:sz w:val="14"/>
                      <w:szCs w:val="14"/>
                    </w:rPr>
                    <w:t>185</w:t>
                  </w:r>
                </w:p>
              </w:tc>
              <w:tc>
                <w:tcPr>
                  <w:tcW w:w="992" w:type="dxa"/>
                </w:tcPr>
                <w:p w:rsidR="00C321F6" w:rsidRPr="00217E36" w:rsidRDefault="00B2172C" w:rsidP="00C77836">
                  <w:pPr>
                    <w:jc w:val="right"/>
                    <w:rPr>
                      <w:rFonts w:ascii="Arial" w:hAnsi="Arial" w:cs="Arial"/>
                      <w:sz w:val="14"/>
                      <w:szCs w:val="14"/>
                    </w:rPr>
                  </w:pPr>
                  <w:r>
                    <w:rPr>
                      <w:rFonts w:ascii="Arial" w:hAnsi="Arial" w:cs="Arial"/>
                      <w:sz w:val="14"/>
                      <w:szCs w:val="14"/>
                    </w:rPr>
                    <w:t>188</w:t>
                  </w:r>
                </w:p>
              </w:tc>
              <w:tc>
                <w:tcPr>
                  <w:tcW w:w="992" w:type="dxa"/>
                </w:tcPr>
                <w:p w:rsidR="00C321F6" w:rsidRPr="00217E36" w:rsidRDefault="00B2172C" w:rsidP="00C77836">
                  <w:pPr>
                    <w:jc w:val="right"/>
                    <w:rPr>
                      <w:rFonts w:ascii="Arial" w:hAnsi="Arial" w:cs="Arial"/>
                      <w:sz w:val="14"/>
                      <w:szCs w:val="14"/>
                    </w:rPr>
                  </w:pPr>
                  <w:r>
                    <w:rPr>
                      <w:rFonts w:ascii="Arial" w:hAnsi="Arial" w:cs="Arial"/>
                      <w:sz w:val="14"/>
                      <w:szCs w:val="14"/>
                    </w:rPr>
                    <w:t>195</w:t>
                  </w:r>
                </w:p>
              </w:tc>
            </w:tr>
          </w:tbl>
          <w:p w:rsidR="003B4471" w:rsidRDefault="003B4471" w:rsidP="00C77836">
            <w:pPr>
              <w:jc w:val="both"/>
              <w:rPr>
                <w:rFonts w:ascii="Arial" w:eastAsia="Calibri" w:hAnsi="Arial" w:cs="Arial"/>
                <w:sz w:val="20"/>
                <w:szCs w:val="20"/>
                <w:lang w:eastAsia="en-US"/>
              </w:rPr>
            </w:pPr>
          </w:p>
          <w:p w:rsidR="003B4471" w:rsidRPr="002A3DBD" w:rsidRDefault="003B4471" w:rsidP="00C77836">
            <w:pPr>
              <w:jc w:val="both"/>
              <w:rPr>
                <w:rFonts w:ascii="Arial" w:eastAsia="Calibri" w:hAnsi="Arial" w:cs="Arial"/>
                <w:b/>
                <w:sz w:val="20"/>
                <w:szCs w:val="20"/>
                <w:lang w:eastAsia="en-US"/>
              </w:rPr>
            </w:pPr>
            <w:r w:rsidRPr="002A3DBD">
              <w:rPr>
                <w:rFonts w:ascii="Arial" w:eastAsia="Calibri" w:hAnsi="Arial" w:cs="Arial"/>
                <w:b/>
                <w:sz w:val="20"/>
                <w:szCs w:val="20"/>
                <w:lang w:eastAsia="en-US"/>
              </w:rPr>
              <w:t>PROGRAM OBILJEŽAVANJE POSTIGNUĆA UČENIKA I NASTAVNIKA</w:t>
            </w:r>
          </w:p>
          <w:p w:rsidR="003B4471" w:rsidRDefault="003B4471" w:rsidP="00C77836">
            <w:pPr>
              <w:ind w:firstLine="708"/>
              <w:jc w:val="both"/>
              <w:rPr>
                <w:rFonts w:ascii="Arial" w:eastAsia="Calibri" w:hAnsi="Arial" w:cs="Arial"/>
                <w:sz w:val="20"/>
                <w:szCs w:val="20"/>
                <w:lang w:eastAsia="en-US"/>
              </w:rPr>
            </w:pPr>
          </w:p>
          <w:p w:rsidR="003B4471" w:rsidRDefault="003B4471" w:rsidP="00C77836">
            <w:pPr>
              <w:jc w:val="both"/>
              <w:rPr>
                <w:rFonts w:ascii="Arial" w:hAnsi="Arial" w:cs="Arial"/>
                <w:sz w:val="20"/>
                <w:szCs w:val="20"/>
              </w:rPr>
            </w:pPr>
          </w:p>
          <w:p w:rsidR="003B4471" w:rsidRPr="00D90C49" w:rsidRDefault="003B4471" w:rsidP="00C77836">
            <w:pPr>
              <w:jc w:val="both"/>
              <w:rPr>
                <w:rFonts w:ascii="Arial" w:eastAsia="Calibri" w:hAnsi="Arial" w:cs="Arial"/>
                <w:sz w:val="22"/>
                <w:szCs w:val="22"/>
                <w:lang w:eastAsia="en-US"/>
              </w:rPr>
            </w:pPr>
            <w:r w:rsidRPr="00D90C49">
              <w:rPr>
                <w:rFonts w:ascii="Arial" w:hAnsi="Arial" w:cs="Arial"/>
                <w:sz w:val="22"/>
                <w:szCs w:val="22"/>
              </w:rPr>
              <w:t>Razvoj ljudskih potencijala i povećanje kvalitete života</w:t>
            </w:r>
          </w:p>
          <w:p w:rsidR="003B4471" w:rsidRPr="00D90C49" w:rsidRDefault="003B4471" w:rsidP="00C77836">
            <w:pPr>
              <w:ind w:firstLine="708"/>
              <w:jc w:val="both"/>
              <w:rPr>
                <w:rFonts w:ascii="Arial" w:eastAsia="Calibri" w:hAnsi="Arial" w:cs="Arial"/>
                <w:sz w:val="22"/>
                <w:szCs w:val="22"/>
                <w:lang w:eastAsia="en-US"/>
              </w:rPr>
            </w:pPr>
          </w:p>
          <w:p w:rsidR="003B4471" w:rsidRPr="00D90C49" w:rsidRDefault="003B4471" w:rsidP="00C77836">
            <w:pPr>
              <w:ind w:firstLine="708"/>
              <w:jc w:val="both"/>
              <w:rPr>
                <w:rFonts w:ascii="Arial" w:eastAsia="Calibri" w:hAnsi="Arial" w:cs="Arial"/>
                <w:sz w:val="22"/>
                <w:szCs w:val="22"/>
                <w:lang w:eastAsia="en-US"/>
              </w:rPr>
            </w:pPr>
          </w:p>
          <w:p w:rsidR="003B4471" w:rsidRPr="00D90C49" w:rsidRDefault="003B4471" w:rsidP="00C77836">
            <w:pPr>
              <w:jc w:val="both"/>
              <w:rPr>
                <w:rFonts w:ascii="Arial" w:hAnsi="Arial" w:cs="Arial"/>
                <w:sz w:val="22"/>
                <w:szCs w:val="22"/>
              </w:rPr>
            </w:pPr>
          </w:p>
          <w:p w:rsidR="003B4471" w:rsidRPr="00D90C49" w:rsidRDefault="003B4471" w:rsidP="00C77836">
            <w:pPr>
              <w:jc w:val="both"/>
              <w:rPr>
                <w:rFonts w:ascii="Arial" w:eastAsia="Calibri" w:hAnsi="Arial" w:cs="Arial"/>
                <w:sz w:val="22"/>
                <w:szCs w:val="22"/>
                <w:lang w:eastAsia="en-US"/>
              </w:rPr>
            </w:pPr>
            <w:r w:rsidRPr="00D90C49">
              <w:rPr>
                <w:rFonts w:ascii="Arial" w:hAnsi="Arial" w:cs="Arial"/>
                <w:sz w:val="22"/>
                <w:szCs w:val="22"/>
              </w:rPr>
              <w:t>Unapređenje obrazovnog sustava te njegova usklađenost sa potrebama u gospodarstvu</w:t>
            </w:r>
          </w:p>
          <w:p w:rsidR="003B4471" w:rsidRPr="00D90C49" w:rsidRDefault="003B4471" w:rsidP="00C77836">
            <w:pPr>
              <w:ind w:firstLine="708"/>
              <w:jc w:val="both"/>
              <w:rPr>
                <w:rFonts w:ascii="Arial" w:eastAsia="Calibri" w:hAnsi="Arial" w:cs="Arial"/>
                <w:sz w:val="22"/>
                <w:szCs w:val="22"/>
                <w:lang w:eastAsia="en-US"/>
              </w:rPr>
            </w:pPr>
          </w:p>
          <w:p w:rsidR="003B4471" w:rsidRPr="00D90C49" w:rsidRDefault="003B4471" w:rsidP="00C77836">
            <w:pPr>
              <w:ind w:firstLine="708"/>
              <w:jc w:val="both"/>
              <w:rPr>
                <w:rFonts w:ascii="Arial" w:eastAsia="Calibri" w:hAnsi="Arial" w:cs="Arial"/>
                <w:sz w:val="22"/>
                <w:szCs w:val="22"/>
                <w:lang w:eastAsia="en-US"/>
              </w:rPr>
            </w:pPr>
          </w:p>
          <w:p w:rsidR="003B4471" w:rsidRPr="00D90C49" w:rsidRDefault="003B4471" w:rsidP="00C77836">
            <w:pPr>
              <w:jc w:val="both"/>
              <w:rPr>
                <w:rFonts w:ascii="Arial" w:hAnsi="Arial" w:cs="Arial"/>
                <w:sz w:val="22"/>
                <w:szCs w:val="22"/>
              </w:rPr>
            </w:pPr>
          </w:p>
          <w:p w:rsidR="003B4471" w:rsidRPr="00D90C49" w:rsidRDefault="003B4471" w:rsidP="00C77836">
            <w:pPr>
              <w:jc w:val="both"/>
              <w:rPr>
                <w:rFonts w:ascii="Arial" w:hAnsi="Arial" w:cs="Arial"/>
                <w:sz w:val="22"/>
                <w:szCs w:val="22"/>
              </w:rPr>
            </w:pPr>
            <w:r w:rsidRPr="00D90C49">
              <w:rPr>
                <w:rFonts w:ascii="Arial" w:hAnsi="Arial" w:cs="Arial"/>
                <w:sz w:val="22"/>
                <w:szCs w:val="22"/>
              </w:rPr>
              <w:t xml:space="preserve">Omogućiti stjecanje znanja i vještina učenika prema njihovim potrebama i interesima,  poboljšati uvijete rada i unapređenje odvijanja odgojno obrazovnog procesa u školi te društveno promovirati djelatnost. </w:t>
            </w:r>
          </w:p>
          <w:p w:rsidR="003B4471" w:rsidRPr="00D90C49" w:rsidRDefault="003B4471" w:rsidP="00C77836">
            <w:pPr>
              <w:jc w:val="both"/>
              <w:rPr>
                <w:rFonts w:ascii="Arial" w:hAnsi="Arial" w:cs="Arial"/>
                <w:sz w:val="22"/>
                <w:szCs w:val="22"/>
              </w:rPr>
            </w:pPr>
            <w:r w:rsidRPr="00D90C49">
              <w:rPr>
                <w:rFonts w:ascii="Arial" w:hAnsi="Arial" w:cs="Arial"/>
                <w:b/>
                <w:sz w:val="22"/>
                <w:szCs w:val="22"/>
              </w:rPr>
              <w:t xml:space="preserve">Natjecanja, susreti i smotre u znanju, vještinama i umijećima </w:t>
            </w:r>
            <w:r w:rsidRPr="00D90C49">
              <w:rPr>
                <w:rFonts w:ascii="Arial" w:hAnsi="Arial" w:cs="Arial"/>
                <w:sz w:val="22"/>
                <w:szCs w:val="22"/>
              </w:rPr>
              <w:t>odnosi se na prijevoz učenika i ostale troškove učenika vezane za  razna natjecanja u znanju i vještinama koji se financira iz  proračuna Jedinica lokalne samouprave i sredstava Županijskog proračuna  kao što je Novigradsko p</w:t>
            </w:r>
            <w:r w:rsidR="00D90C49" w:rsidRPr="00D90C49">
              <w:rPr>
                <w:rFonts w:ascii="Arial" w:hAnsi="Arial" w:cs="Arial"/>
                <w:sz w:val="22"/>
                <w:szCs w:val="22"/>
              </w:rPr>
              <w:t>roljeće</w:t>
            </w:r>
            <w:r w:rsidRPr="00D90C49">
              <w:rPr>
                <w:rFonts w:ascii="Arial" w:hAnsi="Arial" w:cs="Arial"/>
                <w:sz w:val="22"/>
                <w:szCs w:val="22"/>
              </w:rPr>
              <w:t xml:space="preserve"> i ostala natjecanja, te novčane nagrade učenicima za postignut odličan osmogodišnji uspjeh.</w:t>
            </w:r>
          </w:p>
          <w:p w:rsidR="003B4471" w:rsidRPr="00D90C49" w:rsidRDefault="003B4471" w:rsidP="00C77836">
            <w:pPr>
              <w:jc w:val="both"/>
              <w:rPr>
                <w:rFonts w:ascii="Arial" w:hAnsi="Arial" w:cs="Arial"/>
                <w:sz w:val="22"/>
                <w:szCs w:val="22"/>
              </w:rPr>
            </w:pPr>
            <w:r w:rsidRPr="00D90C49">
              <w:rPr>
                <w:rFonts w:ascii="Arial" w:hAnsi="Arial" w:cs="Arial"/>
                <w:sz w:val="22"/>
                <w:szCs w:val="22"/>
              </w:rPr>
              <w:t xml:space="preserve"> </w:t>
            </w:r>
          </w:p>
          <w:p w:rsidR="003B4471" w:rsidRPr="00D90C49" w:rsidRDefault="003B4471" w:rsidP="00C77836">
            <w:pPr>
              <w:spacing w:before="100" w:beforeAutospacing="1" w:after="100" w:afterAutospacing="1"/>
              <w:jc w:val="both"/>
              <w:rPr>
                <w:rFonts w:ascii="Arial" w:hAnsi="Arial" w:cs="Arial"/>
                <w:sz w:val="22"/>
                <w:szCs w:val="22"/>
              </w:rPr>
            </w:pPr>
            <w:r w:rsidRPr="00D90C49">
              <w:rPr>
                <w:rFonts w:ascii="Arial" w:hAnsi="Arial" w:cs="Arial"/>
                <w:sz w:val="22"/>
                <w:szCs w:val="22"/>
              </w:rPr>
              <w:t>-odredbama Zakon o odgoju i obrazovanju u osnovnoj i srednjoj školi (NN 87/08, 86/09 , 92/10, 105/10, 90/11, 16/12, 86/12, 86/12, 94/13, 152/14, 07/17, 68/18 , 98/19, 64/20), Zakona o ustanovama (Narodne novine, broj 76/93, 29/97, 47/99, 35/08,127/19</w:t>
            </w:r>
            <w:r w:rsidR="00C5037A">
              <w:rPr>
                <w:rFonts w:ascii="Arial" w:hAnsi="Arial" w:cs="Arial"/>
                <w:sz w:val="22"/>
                <w:szCs w:val="22"/>
              </w:rPr>
              <w:t>,151/22</w:t>
            </w:r>
            <w:r w:rsidRPr="00D90C49">
              <w:rPr>
                <w:rFonts w:ascii="Arial" w:hAnsi="Arial" w:cs="Arial"/>
                <w:sz w:val="22"/>
                <w:szCs w:val="22"/>
              </w:rPr>
              <w:t>); Zakon o lokalnoj i područnoj (regionalnoj) samoupravi (NN 33/01, 60/01, 129/05, 109,07, 125/08, 36/09, 150/11, 144/12, 19/13, 137/15, 123/17, 98/19, 144/20), Državni pedagoški standard osnovnoškolskog sustava odgoja i obrazovanja (NN 63/08, 90/10), Zakon o financiranju jedinica lokalne i područne (regionalne) samouprave (NN 127/17, 138/20</w:t>
            </w:r>
            <w:r w:rsidR="00C5037A">
              <w:rPr>
                <w:rFonts w:ascii="Arial" w:hAnsi="Arial" w:cs="Arial"/>
                <w:sz w:val="22"/>
                <w:szCs w:val="22"/>
              </w:rPr>
              <w:t>,151/22</w:t>
            </w:r>
            <w:r w:rsidRPr="00D90C49">
              <w:rPr>
                <w:rFonts w:ascii="Arial" w:hAnsi="Arial" w:cs="Arial"/>
                <w:sz w:val="22"/>
                <w:szCs w:val="22"/>
              </w:rPr>
              <w:t xml:space="preserve">), Temeljni kolektivni ugovor za službenike i namještenike u javnim službama (NN </w:t>
            </w:r>
            <w:r w:rsidR="00C65E55" w:rsidRPr="00D90C49">
              <w:rPr>
                <w:rFonts w:ascii="Arial" w:hAnsi="Arial" w:cs="Arial"/>
                <w:sz w:val="22"/>
                <w:szCs w:val="22"/>
              </w:rPr>
              <w:t>56/22</w:t>
            </w:r>
            <w:r w:rsidRPr="00D90C49">
              <w:rPr>
                <w:rFonts w:ascii="Arial" w:hAnsi="Arial" w:cs="Arial"/>
                <w:sz w:val="22"/>
                <w:szCs w:val="22"/>
              </w:rPr>
              <w:t>).</w:t>
            </w:r>
          </w:p>
          <w:p w:rsidR="003B4471" w:rsidRPr="00D90C49" w:rsidRDefault="003B4471" w:rsidP="00C77836">
            <w:pPr>
              <w:spacing w:before="100" w:beforeAutospacing="1" w:after="100" w:afterAutospacing="1"/>
              <w:jc w:val="both"/>
              <w:rPr>
                <w:rFonts w:ascii="Arial" w:hAnsi="Arial" w:cs="Arial"/>
                <w:sz w:val="22"/>
                <w:szCs w:val="22"/>
              </w:rPr>
            </w:pPr>
          </w:p>
          <w:p w:rsidR="00DC313E" w:rsidRPr="00D90C49" w:rsidRDefault="003B4471" w:rsidP="00DC313E">
            <w:pPr>
              <w:spacing w:before="100" w:beforeAutospacing="1" w:after="100" w:afterAutospacing="1"/>
              <w:jc w:val="both"/>
              <w:rPr>
                <w:rFonts w:ascii="Arial" w:hAnsi="Arial" w:cs="Arial"/>
                <w:noProof/>
                <w:sz w:val="22"/>
                <w:szCs w:val="22"/>
              </w:rPr>
            </w:pPr>
            <w:r w:rsidRPr="00D90C49">
              <w:rPr>
                <w:rFonts w:ascii="Arial" w:hAnsi="Arial" w:cs="Arial"/>
                <w:sz w:val="22"/>
                <w:szCs w:val="22"/>
              </w:rPr>
              <w:t>-</w:t>
            </w:r>
            <w:r w:rsidR="00DC313E" w:rsidRPr="00D90C49">
              <w:rPr>
                <w:rFonts w:ascii="Arial" w:hAnsi="Arial" w:cs="Arial"/>
                <w:sz w:val="22"/>
                <w:szCs w:val="22"/>
              </w:rPr>
              <w:t xml:space="preserve"> u</w:t>
            </w:r>
            <w:r w:rsidR="00DC313E" w:rsidRPr="00D90C49">
              <w:rPr>
                <w:rFonts w:ascii="Arial" w:hAnsi="Arial" w:cs="Arial"/>
                <w:noProof/>
                <w:sz w:val="22"/>
                <w:szCs w:val="22"/>
              </w:rPr>
              <w:t>putama za izradu proračuna Primorsko-goranske županije za razdoblje 202</w:t>
            </w:r>
            <w:r w:rsidR="00D90C49" w:rsidRPr="00D90C49">
              <w:rPr>
                <w:rFonts w:ascii="Arial" w:hAnsi="Arial" w:cs="Arial"/>
                <w:noProof/>
                <w:sz w:val="22"/>
                <w:szCs w:val="22"/>
              </w:rPr>
              <w:t>4</w:t>
            </w:r>
            <w:r w:rsidR="00DC313E" w:rsidRPr="00D90C49">
              <w:rPr>
                <w:rFonts w:ascii="Arial" w:hAnsi="Arial" w:cs="Arial"/>
                <w:noProof/>
                <w:sz w:val="22"/>
                <w:szCs w:val="22"/>
              </w:rPr>
              <w:t>.-202</w:t>
            </w:r>
            <w:r w:rsidR="00D90C49" w:rsidRPr="00D90C49">
              <w:rPr>
                <w:rFonts w:ascii="Arial" w:hAnsi="Arial" w:cs="Arial"/>
                <w:noProof/>
                <w:sz w:val="22"/>
                <w:szCs w:val="22"/>
              </w:rPr>
              <w:t>6</w:t>
            </w:r>
            <w:r w:rsidR="00DC313E" w:rsidRPr="00D90C49">
              <w:rPr>
                <w:rFonts w:ascii="Arial" w:hAnsi="Arial" w:cs="Arial"/>
                <w:noProof/>
                <w:sz w:val="22"/>
                <w:szCs w:val="22"/>
              </w:rPr>
              <w:t>. i dopisom Upravnog odjela za odgoj i obrazovanje;</w:t>
            </w:r>
          </w:p>
          <w:p w:rsidR="00DC313E" w:rsidRPr="00D90C49" w:rsidRDefault="00DC313E" w:rsidP="00DC313E">
            <w:pPr>
              <w:spacing w:before="100" w:beforeAutospacing="1" w:after="100" w:afterAutospacing="1"/>
              <w:jc w:val="both"/>
              <w:rPr>
                <w:rFonts w:ascii="Arial" w:hAnsi="Arial" w:cs="Arial"/>
                <w:sz w:val="22"/>
                <w:szCs w:val="22"/>
              </w:rPr>
            </w:pPr>
            <w:r w:rsidRPr="00D90C49">
              <w:rPr>
                <w:rFonts w:ascii="Arial" w:hAnsi="Arial" w:cs="Arial"/>
                <w:sz w:val="22"/>
                <w:szCs w:val="22"/>
              </w:rPr>
              <w:t>- Godišnjim izvedbenim odgojno–obrazovnim planom i programom rada za školsku godinu 202</w:t>
            </w:r>
            <w:r w:rsidR="00D90C49" w:rsidRPr="00D90C49">
              <w:rPr>
                <w:rFonts w:ascii="Arial" w:hAnsi="Arial" w:cs="Arial"/>
                <w:sz w:val="22"/>
                <w:szCs w:val="22"/>
              </w:rPr>
              <w:t>3</w:t>
            </w:r>
            <w:r w:rsidRPr="00D90C49">
              <w:rPr>
                <w:rFonts w:ascii="Arial" w:hAnsi="Arial" w:cs="Arial"/>
                <w:sz w:val="22"/>
                <w:szCs w:val="22"/>
              </w:rPr>
              <w:t>./202</w:t>
            </w:r>
            <w:r w:rsidR="00D90C49" w:rsidRPr="00D90C49">
              <w:rPr>
                <w:rFonts w:ascii="Arial" w:hAnsi="Arial" w:cs="Arial"/>
                <w:sz w:val="22"/>
                <w:szCs w:val="22"/>
              </w:rPr>
              <w:t>4</w:t>
            </w:r>
            <w:r w:rsidRPr="00D90C49">
              <w:rPr>
                <w:rFonts w:ascii="Arial" w:hAnsi="Arial" w:cs="Arial"/>
                <w:sz w:val="22"/>
                <w:szCs w:val="22"/>
              </w:rPr>
              <w:t>.</w:t>
            </w:r>
          </w:p>
          <w:p w:rsidR="003B4471" w:rsidRPr="00D90C49" w:rsidRDefault="00DC313E" w:rsidP="00B9058C">
            <w:pPr>
              <w:jc w:val="both"/>
              <w:rPr>
                <w:rFonts w:ascii="Arial" w:eastAsia="Calibri" w:hAnsi="Arial" w:cs="Arial"/>
                <w:sz w:val="22"/>
                <w:szCs w:val="22"/>
                <w:lang w:eastAsia="en-US"/>
              </w:rPr>
            </w:pPr>
            <w:r w:rsidRPr="00D90C49">
              <w:rPr>
                <w:rFonts w:ascii="Arial" w:hAnsi="Arial" w:cs="Arial"/>
                <w:sz w:val="22"/>
                <w:szCs w:val="22"/>
              </w:rPr>
              <w:t>- Školskim kurikulumom Osnovne škole Viktora Cara Emina za školsku godinu 202</w:t>
            </w:r>
            <w:r w:rsidR="00D90C49" w:rsidRPr="00D90C49">
              <w:rPr>
                <w:rFonts w:ascii="Arial" w:hAnsi="Arial" w:cs="Arial"/>
                <w:sz w:val="22"/>
                <w:szCs w:val="22"/>
              </w:rPr>
              <w:t>3</w:t>
            </w:r>
            <w:r w:rsidRPr="00D90C49">
              <w:rPr>
                <w:rFonts w:ascii="Arial" w:hAnsi="Arial" w:cs="Arial"/>
                <w:sz w:val="22"/>
                <w:szCs w:val="22"/>
              </w:rPr>
              <w:t>./202</w:t>
            </w:r>
            <w:r w:rsidR="00D90C49" w:rsidRPr="00D90C49">
              <w:rPr>
                <w:rFonts w:ascii="Arial" w:hAnsi="Arial" w:cs="Arial"/>
                <w:sz w:val="22"/>
                <w:szCs w:val="22"/>
              </w:rPr>
              <w:t>4</w:t>
            </w:r>
            <w:r w:rsidRPr="00D90C49">
              <w:rPr>
                <w:rFonts w:ascii="Arial" w:hAnsi="Arial" w:cs="Arial"/>
                <w:sz w:val="22"/>
                <w:szCs w:val="22"/>
              </w:rPr>
              <w:t xml:space="preserve">. </w:t>
            </w:r>
          </w:p>
          <w:p w:rsidR="003B4471" w:rsidRDefault="003B4471" w:rsidP="00C77836">
            <w:pPr>
              <w:ind w:firstLine="708"/>
              <w:jc w:val="both"/>
              <w:rPr>
                <w:rFonts w:ascii="Arial" w:eastAsia="Calibri" w:hAnsi="Arial" w:cs="Arial"/>
                <w:sz w:val="22"/>
                <w:szCs w:val="22"/>
                <w:lang w:eastAsia="en-US"/>
              </w:rPr>
            </w:pPr>
          </w:p>
          <w:p w:rsidR="00DC313E" w:rsidRPr="00D90C49" w:rsidRDefault="00DC313E" w:rsidP="00C77836">
            <w:pPr>
              <w:ind w:firstLine="708"/>
              <w:jc w:val="both"/>
              <w:rPr>
                <w:rFonts w:ascii="Arial" w:eastAsia="Calibri" w:hAnsi="Arial" w:cs="Arial"/>
                <w:sz w:val="22"/>
                <w:szCs w:val="22"/>
                <w:lang w:eastAsia="en-US"/>
              </w:rPr>
            </w:pPr>
          </w:p>
          <w:p w:rsidR="003B4471" w:rsidRPr="00D90C49" w:rsidRDefault="003B4471" w:rsidP="00C77836">
            <w:pPr>
              <w:rPr>
                <w:rFonts w:ascii="Arial" w:hAnsi="Arial" w:cs="Arial"/>
                <w:sz w:val="22"/>
                <w:szCs w:val="22"/>
              </w:rPr>
            </w:pPr>
            <w:r w:rsidRPr="00D90C49">
              <w:rPr>
                <w:rFonts w:ascii="Arial" w:hAnsi="Arial" w:cs="Arial"/>
                <w:sz w:val="22"/>
                <w:szCs w:val="22"/>
              </w:rPr>
              <w:t>Osnova za izračun i ocjenu potrebnih sredstava temelji se na stvarnim troškovima iz prethodnih godina, potrebe ciljanih skupina, procjena prijave programa korisnika, rezultatima prethodnog rada korisnika, troškovnicima i cijenama vanjskih usluga.</w:t>
            </w:r>
          </w:p>
          <w:p w:rsidR="003B4471" w:rsidRPr="00D90C49" w:rsidRDefault="003B4471" w:rsidP="00C77836">
            <w:pPr>
              <w:ind w:firstLine="708"/>
              <w:jc w:val="both"/>
              <w:rPr>
                <w:rFonts w:ascii="Arial" w:eastAsia="Calibri" w:hAnsi="Arial" w:cs="Arial"/>
                <w:sz w:val="22"/>
                <w:szCs w:val="22"/>
                <w:lang w:eastAsia="en-US"/>
              </w:rPr>
            </w:pPr>
          </w:p>
          <w:p w:rsidR="003B4471" w:rsidRDefault="003B4471" w:rsidP="00C77836">
            <w:pPr>
              <w:ind w:firstLine="708"/>
              <w:jc w:val="both"/>
              <w:rPr>
                <w:rFonts w:ascii="Arial" w:eastAsia="Calibri" w:hAnsi="Arial" w:cs="Arial"/>
                <w:sz w:val="20"/>
                <w:szCs w:val="20"/>
                <w:lang w:eastAsia="en-US"/>
              </w:rPr>
            </w:pPr>
          </w:p>
          <w:p w:rsidR="003B4471" w:rsidRDefault="003B4471" w:rsidP="00C77836">
            <w:pPr>
              <w:ind w:firstLine="708"/>
              <w:jc w:val="both"/>
              <w:rPr>
                <w:rFonts w:ascii="Arial" w:eastAsia="Calibri" w:hAnsi="Arial" w:cs="Arial"/>
                <w:sz w:val="20"/>
                <w:szCs w:val="20"/>
                <w:lang w:eastAsia="en-US"/>
              </w:rPr>
            </w:pPr>
          </w:p>
          <w:p w:rsidR="003B4471" w:rsidRDefault="003B4471" w:rsidP="00C77836">
            <w:pPr>
              <w:ind w:firstLine="708"/>
              <w:jc w:val="both"/>
              <w:rPr>
                <w:rFonts w:ascii="Arial" w:eastAsia="Calibri" w:hAnsi="Arial" w:cs="Arial"/>
                <w:sz w:val="20"/>
                <w:szCs w:val="20"/>
                <w:lang w:eastAsia="en-US"/>
              </w:rPr>
            </w:pPr>
          </w:p>
          <w:p w:rsidR="003B4471" w:rsidRDefault="003B4471" w:rsidP="00C77836">
            <w:pPr>
              <w:ind w:firstLine="708"/>
              <w:jc w:val="both"/>
              <w:rPr>
                <w:rFonts w:ascii="Arial" w:eastAsia="Calibri" w:hAnsi="Arial" w:cs="Arial"/>
                <w:sz w:val="20"/>
                <w:szCs w:val="20"/>
                <w:lang w:eastAsia="en-US"/>
              </w:rPr>
            </w:pPr>
          </w:p>
          <w:p w:rsidR="003B4471" w:rsidRDefault="003B4471" w:rsidP="00C77836">
            <w:pPr>
              <w:ind w:firstLine="708"/>
              <w:jc w:val="both"/>
              <w:rPr>
                <w:rFonts w:ascii="Arial" w:eastAsia="Calibri" w:hAnsi="Arial" w:cs="Arial"/>
                <w:sz w:val="20"/>
                <w:szCs w:val="20"/>
                <w:lang w:eastAsia="en-US"/>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D90C49" w:rsidRPr="0007069C" w:rsidTr="0026444B">
              <w:tc>
                <w:tcPr>
                  <w:tcW w:w="556" w:type="dxa"/>
                </w:tcPr>
                <w:p w:rsidR="00D90C49" w:rsidRPr="0007069C" w:rsidRDefault="00D90C49" w:rsidP="00D90C49">
                  <w:pPr>
                    <w:jc w:val="both"/>
                    <w:rPr>
                      <w:rFonts w:ascii="Arial" w:hAnsi="Arial" w:cs="Arial"/>
                      <w:bCs/>
                      <w:sz w:val="18"/>
                      <w:szCs w:val="18"/>
                    </w:rPr>
                  </w:pPr>
                  <w:proofErr w:type="spellStart"/>
                  <w:r w:rsidRPr="0007069C">
                    <w:rPr>
                      <w:rFonts w:ascii="Arial" w:hAnsi="Arial" w:cs="Arial"/>
                      <w:bCs/>
                      <w:sz w:val="18"/>
                      <w:szCs w:val="18"/>
                    </w:rPr>
                    <w:lastRenderedPageBreak/>
                    <w:t>R.b</w:t>
                  </w:r>
                  <w:proofErr w:type="spellEnd"/>
                  <w:r w:rsidRPr="0007069C">
                    <w:rPr>
                      <w:rFonts w:ascii="Arial" w:hAnsi="Arial" w:cs="Arial"/>
                      <w:bCs/>
                      <w:sz w:val="18"/>
                      <w:szCs w:val="18"/>
                    </w:rPr>
                    <w:t>.</w:t>
                  </w:r>
                </w:p>
              </w:tc>
              <w:tc>
                <w:tcPr>
                  <w:tcW w:w="2591" w:type="dxa"/>
                </w:tcPr>
                <w:p w:rsidR="00D90C49" w:rsidRPr="0007069C" w:rsidRDefault="00D90C49" w:rsidP="00D90C49">
                  <w:pPr>
                    <w:jc w:val="both"/>
                    <w:rPr>
                      <w:rFonts w:ascii="Arial" w:hAnsi="Arial" w:cs="Arial"/>
                      <w:bCs/>
                      <w:sz w:val="18"/>
                      <w:szCs w:val="18"/>
                    </w:rPr>
                  </w:pPr>
                  <w:r w:rsidRPr="002432FB">
                    <w:rPr>
                      <w:sz w:val="20"/>
                      <w:szCs w:val="20"/>
                    </w:rPr>
                    <w:t xml:space="preserve">PROGRAM </w:t>
                  </w:r>
                  <w:r>
                    <w:rPr>
                      <w:sz w:val="20"/>
                      <w:szCs w:val="20"/>
                    </w:rPr>
                    <w:t>OBILJEŽAVANJE POSTIGNUĆA UČENIKA I NASTAVNIKA</w:t>
                  </w:r>
                </w:p>
              </w:tc>
              <w:tc>
                <w:tcPr>
                  <w:tcW w:w="1276" w:type="dxa"/>
                </w:tcPr>
                <w:p w:rsidR="00D90C49" w:rsidRPr="0007069C" w:rsidRDefault="00D90C49" w:rsidP="00D90C49">
                  <w:pPr>
                    <w:pStyle w:val="Naslov7"/>
                    <w:rPr>
                      <w:b w:val="0"/>
                      <w:szCs w:val="18"/>
                    </w:rPr>
                  </w:pPr>
                  <w:r>
                    <w:rPr>
                      <w:b w:val="0"/>
                      <w:szCs w:val="18"/>
                    </w:rPr>
                    <w:t>2024</w:t>
                  </w:r>
                  <w:r w:rsidRPr="0007069C">
                    <w:rPr>
                      <w:b w:val="0"/>
                      <w:szCs w:val="18"/>
                    </w:rPr>
                    <w:t>.</w:t>
                  </w:r>
                </w:p>
              </w:tc>
              <w:tc>
                <w:tcPr>
                  <w:tcW w:w="1276" w:type="dxa"/>
                </w:tcPr>
                <w:p w:rsidR="00D90C49" w:rsidRDefault="00D90C49" w:rsidP="00D90C49">
                  <w:pPr>
                    <w:pStyle w:val="Naslov7"/>
                    <w:rPr>
                      <w:b w:val="0"/>
                      <w:szCs w:val="18"/>
                    </w:rPr>
                  </w:pPr>
                  <w:r>
                    <w:rPr>
                      <w:b w:val="0"/>
                      <w:szCs w:val="18"/>
                    </w:rPr>
                    <w:t>2025.</w:t>
                  </w:r>
                </w:p>
              </w:tc>
              <w:tc>
                <w:tcPr>
                  <w:tcW w:w="1276" w:type="dxa"/>
                </w:tcPr>
                <w:p w:rsidR="00D90C49" w:rsidRDefault="00D90C49" w:rsidP="00D90C49">
                  <w:pPr>
                    <w:pStyle w:val="Naslov7"/>
                    <w:rPr>
                      <w:b w:val="0"/>
                      <w:szCs w:val="18"/>
                    </w:rPr>
                  </w:pPr>
                  <w:r>
                    <w:rPr>
                      <w:b w:val="0"/>
                      <w:szCs w:val="18"/>
                    </w:rPr>
                    <w:t>2026.</w:t>
                  </w:r>
                </w:p>
              </w:tc>
            </w:tr>
            <w:tr w:rsidR="00D90C49" w:rsidRPr="00E92559" w:rsidTr="0026444B">
              <w:tc>
                <w:tcPr>
                  <w:tcW w:w="556" w:type="dxa"/>
                </w:tcPr>
                <w:p w:rsidR="00D90C49" w:rsidRPr="001954AD" w:rsidRDefault="00D90C49" w:rsidP="00D90C49">
                  <w:pPr>
                    <w:jc w:val="both"/>
                    <w:rPr>
                      <w:rFonts w:ascii="Arial" w:hAnsi="Arial" w:cs="Arial"/>
                      <w:sz w:val="18"/>
                      <w:szCs w:val="18"/>
                    </w:rPr>
                  </w:pPr>
                  <w:r w:rsidRPr="001954AD">
                    <w:rPr>
                      <w:rFonts w:ascii="Arial" w:hAnsi="Arial" w:cs="Arial"/>
                      <w:sz w:val="18"/>
                      <w:szCs w:val="18"/>
                    </w:rPr>
                    <w:t>1.</w:t>
                  </w:r>
                </w:p>
              </w:tc>
              <w:tc>
                <w:tcPr>
                  <w:tcW w:w="2591" w:type="dxa"/>
                </w:tcPr>
                <w:p w:rsidR="00D90C49" w:rsidRPr="001954AD" w:rsidRDefault="00D90C49" w:rsidP="00D90C49">
                  <w:pPr>
                    <w:jc w:val="both"/>
                    <w:rPr>
                      <w:rFonts w:ascii="Arial" w:hAnsi="Arial" w:cs="Arial"/>
                      <w:sz w:val="18"/>
                      <w:szCs w:val="18"/>
                    </w:rPr>
                  </w:pPr>
                  <w:r>
                    <w:rPr>
                      <w:rFonts w:ascii="Arial" w:hAnsi="Arial" w:cs="Arial"/>
                      <w:sz w:val="18"/>
                      <w:szCs w:val="18"/>
                    </w:rPr>
                    <w:t>Natjecanja i smotre</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r>
            <w:tr w:rsidR="00D90C49" w:rsidRPr="00E92559" w:rsidTr="0026444B">
              <w:tc>
                <w:tcPr>
                  <w:tcW w:w="556" w:type="dxa"/>
                </w:tcPr>
                <w:p w:rsidR="00D90C49" w:rsidRPr="0007069C" w:rsidRDefault="00D90C49" w:rsidP="00D90C49">
                  <w:pPr>
                    <w:jc w:val="both"/>
                    <w:rPr>
                      <w:rFonts w:ascii="Arial" w:hAnsi="Arial" w:cs="Arial"/>
                      <w:sz w:val="18"/>
                      <w:szCs w:val="18"/>
                    </w:rPr>
                  </w:pPr>
                </w:p>
              </w:tc>
              <w:tc>
                <w:tcPr>
                  <w:tcW w:w="2591" w:type="dxa"/>
                </w:tcPr>
                <w:p w:rsidR="00D90C49" w:rsidRPr="0007069C" w:rsidRDefault="00D90C49" w:rsidP="00D90C49">
                  <w:pPr>
                    <w:jc w:val="both"/>
                    <w:rPr>
                      <w:rFonts w:ascii="Arial" w:hAnsi="Arial" w:cs="Arial"/>
                      <w:sz w:val="18"/>
                      <w:szCs w:val="18"/>
                    </w:rPr>
                  </w:pPr>
                </w:p>
              </w:tc>
              <w:tc>
                <w:tcPr>
                  <w:tcW w:w="1276" w:type="dxa"/>
                </w:tcPr>
                <w:p w:rsidR="00D90C49" w:rsidRPr="00E92559" w:rsidRDefault="00D90C49" w:rsidP="00D90C49">
                  <w:pPr>
                    <w:jc w:val="right"/>
                    <w:rPr>
                      <w:rFonts w:ascii="Arial" w:hAnsi="Arial" w:cs="Arial"/>
                      <w:sz w:val="18"/>
                      <w:szCs w:val="18"/>
                    </w:rPr>
                  </w:pPr>
                </w:p>
              </w:tc>
              <w:tc>
                <w:tcPr>
                  <w:tcW w:w="1276" w:type="dxa"/>
                </w:tcPr>
                <w:p w:rsidR="00D90C49" w:rsidRPr="00E92559" w:rsidRDefault="00D90C49" w:rsidP="00D90C49">
                  <w:pPr>
                    <w:jc w:val="right"/>
                    <w:rPr>
                      <w:rFonts w:ascii="Arial" w:hAnsi="Arial" w:cs="Arial"/>
                      <w:sz w:val="18"/>
                      <w:szCs w:val="18"/>
                    </w:rPr>
                  </w:pPr>
                </w:p>
              </w:tc>
              <w:tc>
                <w:tcPr>
                  <w:tcW w:w="1276" w:type="dxa"/>
                </w:tcPr>
                <w:p w:rsidR="00D90C49" w:rsidRPr="00E92559" w:rsidRDefault="00D90C49" w:rsidP="00D90C49">
                  <w:pPr>
                    <w:jc w:val="right"/>
                    <w:rPr>
                      <w:rFonts w:ascii="Arial" w:hAnsi="Arial" w:cs="Arial"/>
                      <w:sz w:val="18"/>
                      <w:szCs w:val="18"/>
                    </w:rPr>
                  </w:pPr>
                </w:p>
              </w:tc>
            </w:tr>
            <w:tr w:rsidR="00D90C49" w:rsidRPr="00E92559" w:rsidTr="0026444B">
              <w:tc>
                <w:tcPr>
                  <w:tcW w:w="556" w:type="dxa"/>
                </w:tcPr>
                <w:p w:rsidR="00D90C49" w:rsidRPr="0007069C" w:rsidRDefault="00D90C49" w:rsidP="00D90C49">
                  <w:pPr>
                    <w:jc w:val="both"/>
                    <w:rPr>
                      <w:rFonts w:ascii="Arial" w:hAnsi="Arial" w:cs="Arial"/>
                      <w:bCs/>
                      <w:sz w:val="18"/>
                      <w:szCs w:val="18"/>
                    </w:rPr>
                  </w:pPr>
                </w:p>
              </w:tc>
              <w:tc>
                <w:tcPr>
                  <w:tcW w:w="2591" w:type="dxa"/>
                </w:tcPr>
                <w:p w:rsidR="00D90C49" w:rsidRPr="0007069C" w:rsidRDefault="00D90C49" w:rsidP="00D90C49">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c>
                <w:tcPr>
                  <w:tcW w:w="1276" w:type="dxa"/>
                </w:tcPr>
                <w:p w:rsidR="00D90C49" w:rsidRPr="00E92559" w:rsidRDefault="00D90C49" w:rsidP="00D90C49">
                  <w:pPr>
                    <w:jc w:val="right"/>
                    <w:rPr>
                      <w:rFonts w:ascii="Arial" w:hAnsi="Arial" w:cs="Arial"/>
                      <w:sz w:val="18"/>
                      <w:szCs w:val="18"/>
                    </w:rPr>
                  </w:pPr>
                  <w:r>
                    <w:rPr>
                      <w:rFonts w:ascii="Arial" w:hAnsi="Arial" w:cs="Arial"/>
                      <w:sz w:val="18"/>
                      <w:szCs w:val="18"/>
                    </w:rPr>
                    <w:t>6.046,42</w:t>
                  </w:r>
                </w:p>
              </w:tc>
            </w:tr>
          </w:tbl>
          <w:p w:rsidR="00DC313E" w:rsidRDefault="00DC313E" w:rsidP="00C77836">
            <w:pPr>
              <w:ind w:firstLine="708"/>
              <w:jc w:val="both"/>
              <w:rPr>
                <w:rFonts w:ascii="Arial" w:eastAsia="Calibri" w:hAnsi="Arial" w:cs="Arial"/>
                <w:sz w:val="20"/>
                <w:szCs w:val="20"/>
                <w:lang w:eastAsia="en-US"/>
              </w:rPr>
            </w:pPr>
          </w:p>
          <w:p w:rsidR="00D90C49" w:rsidRDefault="00D90C49" w:rsidP="00C77836">
            <w:pPr>
              <w:ind w:firstLine="708"/>
              <w:jc w:val="both"/>
              <w:rPr>
                <w:rFonts w:ascii="Arial" w:eastAsia="Calibri" w:hAnsi="Arial" w:cs="Arial"/>
                <w:sz w:val="20"/>
                <w:szCs w:val="20"/>
                <w:lang w:eastAsia="en-US"/>
              </w:rPr>
            </w:pPr>
          </w:p>
          <w:p w:rsidR="00D90C49" w:rsidRDefault="00D90C49" w:rsidP="00816860">
            <w:pPr>
              <w:spacing w:before="100" w:beforeAutospacing="1" w:after="100" w:afterAutospacing="1"/>
              <w:jc w:val="both"/>
              <w:rPr>
                <w:rFonts w:ascii="Arial" w:eastAsia="Calibri" w:hAnsi="Arial" w:cs="Arial"/>
                <w:sz w:val="20"/>
                <w:szCs w:val="20"/>
                <w:lang w:eastAsia="en-US"/>
              </w:rPr>
            </w:pPr>
            <w:r w:rsidRPr="0026444B">
              <w:rPr>
                <w:rFonts w:ascii="Arial" w:eastAsia="Calibri" w:hAnsi="Arial" w:cs="Arial"/>
                <w:sz w:val="22"/>
                <w:szCs w:val="22"/>
                <w:lang w:eastAsia="en-US"/>
              </w:rPr>
              <w:t>P</w:t>
            </w:r>
            <w:r w:rsidR="003B4471" w:rsidRPr="0026444B">
              <w:rPr>
                <w:rFonts w:ascii="Arial" w:eastAsia="Calibri" w:hAnsi="Arial" w:cs="Arial"/>
                <w:sz w:val="22"/>
                <w:szCs w:val="22"/>
                <w:lang w:eastAsia="en-US"/>
              </w:rPr>
              <w:t xml:space="preserve">lanirana sredstva ovog programa financirana od strane Županije </w:t>
            </w:r>
            <w:r w:rsidRPr="0026444B">
              <w:rPr>
                <w:rFonts w:ascii="Arial" w:eastAsia="Calibri" w:hAnsi="Arial" w:cs="Arial"/>
                <w:sz w:val="22"/>
                <w:szCs w:val="22"/>
                <w:lang w:eastAsia="en-US"/>
              </w:rPr>
              <w:t xml:space="preserve">smanjena su </w:t>
            </w:r>
            <w:r w:rsidR="00DC313E" w:rsidRPr="0026444B">
              <w:rPr>
                <w:rFonts w:ascii="Arial" w:eastAsia="Calibri" w:hAnsi="Arial" w:cs="Arial"/>
                <w:sz w:val="22"/>
                <w:szCs w:val="22"/>
                <w:lang w:eastAsia="en-US"/>
              </w:rPr>
              <w:t xml:space="preserve"> </w:t>
            </w:r>
            <w:r w:rsidR="00B9058C" w:rsidRPr="0026444B">
              <w:rPr>
                <w:rFonts w:ascii="Arial" w:eastAsia="Calibri" w:hAnsi="Arial" w:cs="Arial"/>
                <w:sz w:val="22"/>
                <w:szCs w:val="22"/>
                <w:lang w:eastAsia="en-US"/>
              </w:rPr>
              <w:t xml:space="preserve"> odnosu na </w:t>
            </w:r>
            <w:r w:rsidR="003B4471" w:rsidRPr="0026444B">
              <w:rPr>
                <w:rFonts w:ascii="Arial" w:eastAsia="Calibri" w:hAnsi="Arial" w:cs="Arial"/>
                <w:sz w:val="22"/>
                <w:szCs w:val="22"/>
                <w:lang w:eastAsia="en-US"/>
              </w:rPr>
              <w:t xml:space="preserve"> plan</w:t>
            </w:r>
            <w:r w:rsidR="00B9058C" w:rsidRPr="0026444B">
              <w:rPr>
                <w:rFonts w:ascii="Arial" w:eastAsia="Calibri" w:hAnsi="Arial" w:cs="Arial"/>
                <w:sz w:val="22"/>
                <w:szCs w:val="22"/>
                <w:lang w:eastAsia="en-US"/>
              </w:rPr>
              <w:t xml:space="preserve"> u 202</w:t>
            </w:r>
            <w:r w:rsidRPr="0026444B">
              <w:rPr>
                <w:rFonts w:ascii="Arial" w:eastAsia="Calibri" w:hAnsi="Arial" w:cs="Arial"/>
                <w:sz w:val="22"/>
                <w:szCs w:val="22"/>
                <w:lang w:eastAsia="en-US"/>
              </w:rPr>
              <w:t>3</w:t>
            </w:r>
            <w:r w:rsidR="00B9058C" w:rsidRPr="0026444B">
              <w:rPr>
                <w:rFonts w:ascii="Arial" w:eastAsia="Calibri" w:hAnsi="Arial" w:cs="Arial"/>
                <w:sz w:val="22"/>
                <w:szCs w:val="22"/>
                <w:lang w:eastAsia="en-US"/>
              </w:rPr>
              <w:t>.godini</w:t>
            </w:r>
            <w:r w:rsidR="003B4471" w:rsidRPr="0026444B">
              <w:rPr>
                <w:rFonts w:ascii="Arial" w:eastAsia="Calibri" w:hAnsi="Arial" w:cs="Arial"/>
                <w:sz w:val="22"/>
                <w:szCs w:val="22"/>
                <w:lang w:eastAsia="en-US"/>
              </w:rPr>
              <w:t xml:space="preserve"> jer </w:t>
            </w:r>
            <w:r w:rsidRPr="0026444B">
              <w:rPr>
                <w:rFonts w:ascii="Arial" w:eastAsia="Calibri" w:hAnsi="Arial" w:cs="Arial"/>
                <w:sz w:val="22"/>
                <w:szCs w:val="22"/>
                <w:lang w:eastAsia="en-US"/>
              </w:rPr>
              <w:t xml:space="preserve">u 2024.godini Škola neće održavati </w:t>
            </w:r>
            <w:r w:rsidR="00DC313E" w:rsidRPr="0026444B">
              <w:rPr>
                <w:rFonts w:ascii="Arial" w:eastAsia="Calibri" w:hAnsi="Arial" w:cs="Arial"/>
                <w:sz w:val="22"/>
                <w:szCs w:val="22"/>
                <w:lang w:eastAsia="en-US"/>
              </w:rPr>
              <w:t xml:space="preserve"> </w:t>
            </w:r>
            <w:r w:rsidR="003B4471" w:rsidRPr="0026444B">
              <w:rPr>
                <w:rFonts w:ascii="Arial" w:eastAsia="Calibri" w:hAnsi="Arial" w:cs="Arial"/>
                <w:sz w:val="22"/>
                <w:szCs w:val="22"/>
                <w:lang w:eastAsia="en-US"/>
              </w:rPr>
              <w:t xml:space="preserve">natjecanje Čarolije </w:t>
            </w:r>
            <w:r w:rsidRPr="0026444B">
              <w:rPr>
                <w:rFonts w:ascii="Arial" w:eastAsia="Calibri" w:hAnsi="Arial" w:cs="Arial"/>
                <w:sz w:val="22"/>
                <w:szCs w:val="22"/>
                <w:lang w:eastAsia="en-US"/>
              </w:rPr>
              <w:t xml:space="preserve">u svojstvu organizatora. U projekcijama za 2025. i 2026. godinu u odnosu na </w:t>
            </w:r>
            <w:r w:rsidR="00844BD7">
              <w:rPr>
                <w:rFonts w:ascii="Arial" w:eastAsia="Calibri" w:hAnsi="Arial" w:cs="Arial"/>
                <w:sz w:val="22"/>
                <w:szCs w:val="22"/>
                <w:lang w:eastAsia="en-US"/>
              </w:rPr>
              <w:t xml:space="preserve">prethodnu </w:t>
            </w:r>
            <w:r w:rsidRPr="0026444B">
              <w:rPr>
                <w:rFonts w:ascii="Arial" w:eastAsia="Calibri" w:hAnsi="Arial" w:cs="Arial"/>
                <w:sz w:val="22"/>
                <w:szCs w:val="22"/>
                <w:lang w:eastAsia="en-US"/>
              </w:rPr>
              <w:t>godinu planira se realizacija rashoda u 100% iznosu</w:t>
            </w:r>
            <w:r>
              <w:rPr>
                <w:rFonts w:ascii="Arial" w:eastAsia="Calibri" w:hAnsi="Arial" w:cs="Arial"/>
                <w:sz w:val="20"/>
                <w:szCs w:val="20"/>
                <w:lang w:eastAsia="en-US"/>
              </w:rPr>
              <w:t>.</w:t>
            </w:r>
          </w:p>
          <w:p w:rsidR="00816860" w:rsidRDefault="00816860" w:rsidP="00C77836">
            <w:pPr>
              <w:jc w:val="both"/>
              <w:rPr>
                <w:rFonts w:ascii="Arial" w:eastAsia="Calibri" w:hAnsi="Arial" w:cs="Arial"/>
                <w:sz w:val="20"/>
                <w:szCs w:val="20"/>
                <w:lang w:eastAsia="en-US"/>
              </w:rPr>
            </w:pP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1193"/>
              <w:gridCol w:w="742"/>
              <w:gridCol w:w="992"/>
              <w:gridCol w:w="992"/>
              <w:gridCol w:w="992"/>
            </w:tblGrid>
            <w:tr w:rsidR="00816860" w:rsidRPr="009B2037" w:rsidTr="00816860">
              <w:trPr>
                <w:trHeight w:val="580"/>
              </w:trPr>
              <w:tc>
                <w:tcPr>
                  <w:tcW w:w="1252" w:type="dxa"/>
                  <w:vAlign w:val="center"/>
                </w:tcPr>
                <w:p w:rsidR="00816860" w:rsidRPr="009B2037" w:rsidRDefault="00816860" w:rsidP="00C77836">
                  <w:pPr>
                    <w:jc w:val="center"/>
                    <w:rPr>
                      <w:rFonts w:ascii="Arial" w:hAnsi="Arial" w:cs="Arial"/>
                      <w:b/>
                      <w:bCs/>
                      <w:sz w:val="16"/>
                      <w:szCs w:val="16"/>
                    </w:rPr>
                  </w:pPr>
                  <w:r>
                    <w:rPr>
                      <w:rFonts w:ascii="Arial" w:eastAsia="Calibri" w:hAnsi="Arial" w:cs="Arial"/>
                      <w:sz w:val="20"/>
                      <w:szCs w:val="20"/>
                      <w:lang w:eastAsia="en-US"/>
                    </w:rPr>
                    <w:t xml:space="preserve">. </w:t>
                  </w:r>
                  <w:r>
                    <w:rPr>
                      <w:rFonts w:ascii="Arial" w:hAnsi="Arial" w:cs="Arial"/>
                      <w:b/>
                      <w:bCs/>
                      <w:sz w:val="16"/>
                      <w:szCs w:val="16"/>
                    </w:rPr>
                    <w:t>P</w:t>
                  </w:r>
                  <w:r w:rsidRPr="009B2037">
                    <w:rPr>
                      <w:rFonts w:ascii="Arial" w:hAnsi="Arial" w:cs="Arial"/>
                      <w:b/>
                      <w:bCs/>
                      <w:sz w:val="16"/>
                      <w:szCs w:val="16"/>
                    </w:rPr>
                    <w:t>okazatelj uspješnosti</w:t>
                  </w:r>
                </w:p>
              </w:tc>
              <w:tc>
                <w:tcPr>
                  <w:tcW w:w="952" w:type="dxa"/>
                  <w:vAlign w:val="center"/>
                </w:tcPr>
                <w:p w:rsidR="00816860" w:rsidRPr="009B2037" w:rsidRDefault="00816860" w:rsidP="00C77836">
                  <w:pPr>
                    <w:jc w:val="center"/>
                    <w:rPr>
                      <w:rFonts w:ascii="Arial" w:hAnsi="Arial" w:cs="Arial"/>
                      <w:b/>
                      <w:bCs/>
                      <w:sz w:val="16"/>
                      <w:szCs w:val="16"/>
                    </w:rPr>
                  </w:pPr>
                  <w:r w:rsidRPr="009B2037">
                    <w:rPr>
                      <w:rFonts w:ascii="Arial" w:hAnsi="Arial" w:cs="Arial"/>
                      <w:b/>
                      <w:bCs/>
                      <w:sz w:val="16"/>
                      <w:szCs w:val="16"/>
                    </w:rPr>
                    <w:t>Definicija</w:t>
                  </w:r>
                </w:p>
              </w:tc>
              <w:tc>
                <w:tcPr>
                  <w:tcW w:w="1193" w:type="dxa"/>
                  <w:vAlign w:val="center"/>
                </w:tcPr>
                <w:p w:rsidR="00816860" w:rsidRPr="009B2037" w:rsidRDefault="00816860" w:rsidP="00C77836">
                  <w:pPr>
                    <w:pStyle w:val="Naslov7"/>
                    <w:rPr>
                      <w:sz w:val="16"/>
                      <w:szCs w:val="16"/>
                    </w:rPr>
                  </w:pPr>
                  <w:r w:rsidRPr="009B2037">
                    <w:rPr>
                      <w:sz w:val="16"/>
                      <w:szCs w:val="16"/>
                    </w:rPr>
                    <w:t>Jedinica</w:t>
                  </w:r>
                </w:p>
              </w:tc>
              <w:tc>
                <w:tcPr>
                  <w:tcW w:w="742" w:type="dxa"/>
                  <w:vAlign w:val="center"/>
                </w:tcPr>
                <w:p w:rsidR="00816860" w:rsidRPr="009B2037" w:rsidRDefault="00816860" w:rsidP="00C77836">
                  <w:pPr>
                    <w:pStyle w:val="Naslov7"/>
                    <w:rPr>
                      <w:sz w:val="16"/>
                      <w:szCs w:val="16"/>
                    </w:rPr>
                  </w:pPr>
                  <w:r w:rsidRPr="009B2037">
                    <w:rPr>
                      <w:sz w:val="16"/>
                      <w:szCs w:val="16"/>
                    </w:rPr>
                    <w:t>Polazna</w:t>
                  </w:r>
                </w:p>
                <w:p w:rsidR="00816860" w:rsidRPr="009B2037" w:rsidRDefault="00816860" w:rsidP="00C77836">
                  <w:pPr>
                    <w:jc w:val="center"/>
                    <w:rPr>
                      <w:rFonts w:ascii="Arial" w:hAnsi="Arial" w:cs="Arial"/>
                      <w:b/>
                      <w:sz w:val="16"/>
                      <w:szCs w:val="16"/>
                    </w:rPr>
                  </w:pPr>
                  <w:r w:rsidRPr="009B2037">
                    <w:rPr>
                      <w:rFonts w:ascii="Arial" w:hAnsi="Arial" w:cs="Arial"/>
                      <w:b/>
                      <w:sz w:val="16"/>
                      <w:szCs w:val="16"/>
                    </w:rPr>
                    <w:t>vrijednost</w:t>
                  </w:r>
                </w:p>
              </w:tc>
              <w:tc>
                <w:tcPr>
                  <w:tcW w:w="992" w:type="dxa"/>
                  <w:vAlign w:val="center"/>
                </w:tcPr>
                <w:p w:rsidR="00816860" w:rsidRPr="009B2037" w:rsidRDefault="00816860" w:rsidP="00C77836">
                  <w:pPr>
                    <w:pStyle w:val="Naslov7"/>
                    <w:rPr>
                      <w:sz w:val="16"/>
                      <w:szCs w:val="16"/>
                    </w:rPr>
                  </w:pPr>
                  <w:r w:rsidRPr="009B2037">
                    <w:rPr>
                      <w:sz w:val="16"/>
                      <w:szCs w:val="16"/>
                    </w:rPr>
                    <w:t>Ciljana</w:t>
                  </w:r>
                </w:p>
                <w:p w:rsidR="00816860" w:rsidRPr="009B2037" w:rsidRDefault="00816860" w:rsidP="00C77836">
                  <w:pPr>
                    <w:pStyle w:val="Naslov7"/>
                    <w:rPr>
                      <w:sz w:val="16"/>
                      <w:szCs w:val="16"/>
                    </w:rPr>
                  </w:pPr>
                  <w:r w:rsidRPr="009B2037">
                    <w:rPr>
                      <w:sz w:val="16"/>
                      <w:szCs w:val="16"/>
                    </w:rPr>
                    <w:t>vrijednost</w:t>
                  </w:r>
                </w:p>
                <w:p w:rsidR="00816860" w:rsidRPr="009B2037" w:rsidRDefault="00816860" w:rsidP="00D90C49">
                  <w:pPr>
                    <w:pStyle w:val="Naslov7"/>
                    <w:rPr>
                      <w:sz w:val="16"/>
                      <w:szCs w:val="16"/>
                    </w:rPr>
                  </w:pPr>
                  <w:r w:rsidRPr="009B2037">
                    <w:rPr>
                      <w:sz w:val="16"/>
                      <w:szCs w:val="16"/>
                    </w:rPr>
                    <w:t>20</w:t>
                  </w:r>
                  <w:r>
                    <w:rPr>
                      <w:sz w:val="16"/>
                      <w:szCs w:val="16"/>
                    </w:rPr>
                    <w:t>2</w:t>
                  </w:r>
                  <w:r w:rsidR="00D90C49">
                    <w:rPr>
                      <w:sz w:val="16"/>
                      <w:szCs w:val="16"/>
                    </w:rPr>
                    <w:t>4</w:t>
                  </w:r>
                  <w:r w:rsidRPr="009B2037">
                    <w:rPr>
                      <w:sz w:val="16"/>
                      <w:szCs w:val="16"/>
                    </w:rPr>
                    <w:t>.</w:t>
                  </w:r>
                </w:p>
              </w:tc>
              <w:tc>
                <w:tcPr>
                  <w:tcW w:w="992" w:type="dxa"/>
                </w:tcPr>
                <w:p w:rsidR="00816860" w:rsidRPr="009B2037" w:rsidRDefault="00816860" w:rsidP="00816860">
                  <w:pPr>
                    <w:pStyle w:val="Naslov7"/>
                    <w:rPr>
                      <w:sz w:val="16"/>
                      <w:szCs w:val="16"/>
                    </w:rPr>
                  </w:pPr>
                  <w:r w:rsidRPr="009B2037">
                    <w:rPr>
                      <w:sz w:val="16"/>
                      <w:szCs w:val="16"/>
                    </w:rPr>
                    <w:t>Ciljana</w:t>
                  </w:r>
                </w:p>
                <w:p w:rsidR="00816860" w:rsidRPr="009B2037" w:rsidRDefault="00816860" w:rsidP="00816860">
                  <w:pPr>
                    <w:pStyle w:val="Naslov7"/>
                    <w:rPr>
                      <w:sz w:val="16"/>
                      <w:szCs w:val="16"/>
                    </w:rPr>
                  </w:pPr>
                  <w:r w:rsidRPr="009B2037">
                    <w:rPr>
                      <w:sz w:val="16"/>
                      <w:szCs w:val="16"/>
                    </w:rPr>
                    <w:t>vrijednost</w:t>
                  </w:r>
                </w:p>
                <w:p w:rsidR="00816860" w:rsidRPr="009B2037" w:rsidRDefault="00816860" w:rsidP="00D90C49">
                  <w:pPr>
                    <w:pStyle w:val="Naslov7"/>
                    <w:rPr>
                      <w:sz w:val="16"/>
                      <w:szCs w:val="16"/>
                    </w:rPr>
                  </w:pPr>
                  <w:r w:rsidRPr="009B2037">
                    <w:rPr>
                      <w:sz w:val="16"/>
                      <w:szCs w:val="16"/>
                    </w:rPr>
                    <w:t>20</w:t>
                  </w:r>
                  <w:r>
                    <w:rPr>
                      <w:sz w:val="16"/>
                      <w:szCs w:val="16"/>
                    </w:rPr>
                    <w:t>2</w:t>
                  </w:r>
                  <w:r w:rsidR="00D90C49">
                    <w:rPr>
                      <w:sz w:val="16"/>
                      <w:szCs w:val="16"/>
                    </w:rPr>
                    <w:t>5</w:t>
                  </w:r>
                  <w:r w:rsidRPr="009B2037">
                    <w:rPr>
                      <w:sz w:val="16"/>
                      <w:szCs w:val="16"/>
                    </w:rPr>
                    <w:t>.</w:t>
                  </w:r>
                </w:p>
              </w:tc>
              <w:tc>
                <w:tcPr>
                  <w:tcW w:w="992" w:type="dxa"/>
                </w:tcPr>
                <w:p w:rsidR="00816860" w:rsidRPr="009B2037" w:rsidRDefault="00816860" w:rsidP="00816860">
                  <w:pPr>
                    <w:pStyle w:val="Naslov7"/>
                    <w:rPr>
                      <w:sz w:val="16"/>
                      <w:szCs w:val="16"/>
                    </w:rPr>
                  </w:pPr>
                  <w:r w:rsidRPr="009B2037">
                    <w:rPr>
                      <w:sz w:val="16"/>
                      <w:szCs w:val="16"/>
                    </w:rPr>
                    <w:t>Ciljana</w:t>
                  </w:r>
                </w:p>
                <w:p w:rsidR="00816860" w:rsidRPr="009B2037" w:rsidRDefault="00816860" w:rsidP="00816860">
                  <w:pPr>
                    <w:pStyle w:val="Naslov7"/>
                    <w:rPr>
                      <w:sz w:val="16"/>
                      <w:szCs w:val="16"/>
                    </w:rPr>
                  </w:pPr>
                  <w:r w:rsidRPr="009B2037">
                    <w:rPr>
                      <w:sz w:val="16"/>
                      <w:szCs w:val="16"/>
                    </w:rPr>
                    <w:t>vrijednost</w:t>
                  </w:r>
                </w:p>
                <w:p w:rsidR="00816860" w:rsidRPr="009B2037" w:rsidRDefault="00816860" w:rsidP="00D90C49">
                  <w:pPr>
                    <w:pStyle w:val="Naslov7"/>
                    <w:rPr>
                      <w:sz w:val="16"/>
                      <w:szCs w:val="16"/>
                    </w:rPr>
                  </w:pPr>
                  <w:r w:rsidRPr="009B2037">
                    <w:rPr>
                      <w:sz w:val="16"/>
                      <w:szCs w:val="16"/>
                    </w:rPr>
                    <w:t>20</w:t>
                  </w:r>
                  <w:r>
                    <w:rPr>
                      <w:sz w:val="16"/>
                      <w:szCs w:val="16"/>
                    </w:rPr>
                    <w:t>2</w:t>
                  </w:r>
                  <w:r w:rsidR="00D90C49">
                    <w:rPr>
                      <w:sz w:val="16"/>
                      <w:szCs w:val="16"/>
                    </w:rPr>
                    <w:t>6</w:t>
                  </w:r>
                  <w:r w:rsidRPr="009B2037">
                    <w:rPr>
                      <w:sz w:val="16"/>
                      <w:szCs w:val="16"/>
                    </w:rPr>
                    <w:t>.</w:t>
                  </w:r>
                </w:p>
              </w:tc>
            </w:tr>
            <w:tr w:rsidR="00816860" w:rsidRPr="009B2037" w:rsidTr="00816860">
              <w:trPr>
                <w:trHeight w:val="188"/>
              </w:trPr>
              <w:tc>
                <w:tcPr>
                  <w:tcW w:w="1252" w:type="dxa"/>
                </w:tcPr>
                <w:p w:rsidR="00816860" w:rsidRPr="00217E36" w:rsidRDefault="00816860" w:rsidP="00C77836">
                  <w:pPr>
                    <w:jc w:val="both"/>
                    <w:rPr>
                      <w:rFonts w:ascii="Arial" w:hAnsi="Arial" w:cs="Arial"/>
                      <w:sz w:val="14"/>
                      <w:szCs w:val="14"/>
                    </w:rPr>
                  </w:pPr>
                  <w:r w:rsidRPr="00217E36">
                    <w:rPr>
                      <w:rFonts w:ascii="Arial" w:hAnsi="Arial" w:cs="Arial"/>
                      <w:sz w:val="14"/>
                      <w:szCs w:val="14"/>
                    </w:rPr>
                    <w:t>Što veći broj  učenika koj</w:t>
                  </w:r>
                  <w:r>
                    <w:rPr>
                      <w:rFonts w:ascii="Arial" w:hAnsi="Arial" w:cs="Arial"/>
                      <w:sz w:val="14"/>
                      <w:szCs w:val="14"/>
                    </w:rPr>
                    <w:t>i</w:t>
                  </w:r>
                  <w:r w:rsidRPr="00217E36">
                    <w:rPr>
                      <w:rFonts w:ascii="Arial" w:hAnsi="Arial" w:cs="Arial"/>
                      <w:sz w:val="14"/>
                      <w:szCs w:val="14"/>
                    </w:rPr>
                    <w:t xml:space="preserve"> sudjeluju na natjecanjima</w:t>
                  </w:r>
                </w:p>
              </w:tc>
              <w:tc>
                <w:tcPr>
                  <w:tcW w:w="952" w:type="dxa"/>
                </w:tcPr>
                <w:p w:rsidR="00816860" w:rsidRPr="00217E36" w:rsidRDefault="00816860" w:rsidP="00C77836">
                  <w:pPr>
                    <w:jc w:val="both"/>
                    <w:rPr>
                      <w:rFonts w:ascii="Arial" w:hAnsi="Arial" w:cs="Arial"/>
                      <w:sz w:val="14"/>
                      <w:szCs w:val="14"/>
                    </w:rPr>
                  </w:pPr>
                  <w:r w:rsidRPr="00217E36">
                    <w:rPr>
                      <w:rFonts w:ascii="Arial" w:hAnsi="Arial" w:cs="Arial"/>
                      <w:sz w:val="14"/>
                      <w:szCs w:val="14"/>
                    </w:rPr>
                    <w:t>Omogućiti što većem broju učenika mogućnost sudjelovanja na natjecanjima</w:t>
                  </w:r>
                </w:p>
              </w:tc>
              <w:tc>
                <w:tcPr>
                  <w:tcW w:w="1193" w:type="dxa"/>
                </w:tcPr>
                <w:p w:rsidR="00816860" w:rsidRPr="00217E36" w:rsidRDefault="00816860" w:rsidP="00C77836">
                  <w:pPr>
                    <w:jc w:val="right"/>
                    <w:rPr>
                      <w:rFonts w:ascii="Arial" w:hAnsi="Arial" w:cs="Arial"/>
                      <w:sz w:val="14"/>
                      <w:szCs w:val="14"/>
                    </w:rPr>
                  </w:pPr>
                  <w:r w:rsidRPr="00217E36">
                    <w:rPr>
                      <w:rFonts w:ascii="Arial" w:hAnsi="Arial" w:cs="Arial"/>
                      <w:sz w:val="14"/>
                      <w:szCs w:val="14"/>
                    </w:rPr>
                    <w:t>Broj učenika</w:t>
                  </w:r>
                </w:p>
              </w:tc>
              <w:tc>
                <w:tcPr>
                  <w:tcW w:w="742" w:type="dxa"/>
                </w:tcPr>
                <w:p w:rsidR="00816860" w:rsidRPr="00217E36" w:rsidRDefault="00816860" w:rsidP="00C77836">
                  <w:pPr>
                    <w:jc w:val="right"/>
                    <w:rPr>
                      <w:rFonts w:ascii="Arial" w:hAnsi="Arial" w:cs="Arial"/>
                      <w:sz w:val="14"/>
                      <w:szCs w:val="14"/>
                    </w:rPr>
                  </w:pPr>
                  <w:r w:rsidRPr="00217E36">
                    <w:rPr>
                      <w:rFonts w:ascii="Arial" w:hAnsi="Arial" w:cs="Arial"/>
                      <w:sz w:val="14"/>
                      <w:szCs w:val="14"/>
                    </w:rPr>
                    <w:t>40</w:t>
                  </w:r>
                </w:p>
              </w:tc>
              <w:tc>
                <w:tcPr>
                  <w:tcW w:w="992" w:type="dxa"/>
                </w:tcPr>
                <w:p w:rsidR="00816860" w:rsidRPr="00217E36" w:rsidRDefault="00816860" w:rsidP="00C77836">
                  <w:pPr>
                    <w:jc w:val="right"/>
                    <w:rPr>
                      <w:rFonts w:ascii="Arial" w:hAnsi="Arial" w:cs="Arial"/>
                      <w:sz w:val="14"/>
                      <w:szCs w:val="14"/>
                    </w:rPr>
                  </w:pPr>
                  <w:r w:rsidRPr="00217E36">
                    <w:rPr>
                      <w:rFonts w:ascii="Arial" w:hAnsi="Arial" w:cs="Arial"/>
                      <w:sz w:val="14"/>
                      <w:szCs w:val="14"/>
                    </w:rPr>
                    <w:t>50</w:t>
                  </w:r>
                </w:p>
              </w:tc>
              <w:tc>
                <w:tcPr>
                  <w:tcW w:w="992" w:type="dxa"/>
                </w:tcPr>
                <w:p w:rsidR="00816860" w:rsidRPr="00217E36" w:rsidRDefault="00816860" w:rsidP="00C77836">
                  <w:pPr>
                    <w:jc w:val="right"/>
                    <w:rPr>
                      <w:rFonts w:ascii="Arial" w:hAnsi="Arial" w:cs="Arial"/>
                      <w:sz w:val="14"/>
                      <w:szCs w:val="14"/>
                    </w:rPr>
                  </w:pPr>
                  <w:r>
                    <w:rPr>
                      <w:rFonts w:ascii="Arial" w:hAnsi="Arial" w:cs="Arial"/>
                      <w:sz w:val="14"/>
                      <w:szCs w:val="14"/>
                    </w:rPr>
                    <w:t>55</w:t>
                  </w:r>
                </w:p>
              </w:tc>
              <w:tc>
                <w:tcPr>
                  <w:tcW w:w="992" w:type="dxa"/>
                </w:tcPr>
                <w:p w:rsidR="00816860" w:rsidRPr="00217E36" w:rsidRDefault="00816860" w:rsidP="00C77836">
                  <w:pPr>
                    <w:jc w:val="right"/>
                    <w:rPr>
                      <w:rFonts w:ascii="Arial" w:hAnsi="Arial" w:cs="Arial"/>
                      <w:sz w:val="14"/>
                      <w:szCs w:val="14"/>
                    </w:rPr>
                  </w:pPr>
                  <w:r>
                    <w:rPr>
                      <w:rFonts w:ascii="Arial" w:hAnsi="Arial" w:cs="Arial"/>
                      <w:sz w:val="14"/>
                      <w:szCs w:val="14"/>
                    </w:rPr>
                    <w:t>60</w:t>
                  </w:r>
                </w:p>
              </w:tc>
            </w:tr>
          </w:tbl>
          <w:p w:rsidR="003B4471" w:rsidRDefault="003B4471" w:rsidP="00C77836">
            <w:pPr>
              <w:jc w:val="both"/>
              <w:rPr>
                <w:rFonts w:ascii="Arial" w:hAnsi="Arial" w:cs="Arial"/>
                <w:b/>
              </w:rPr>
            </w:pPr>
          </w:p>
          <w:p w:rsidR="003B4471" w:rsidRDefault="003B4471" w:rsidP="00C77836">
            <w:pPr>
              <w:jc w:val="both"/>
              <w:rPr>
                <w:rFonts w:ascii="Arial" w:hAnsi="Arial" w:cs="Arial"/>
                <w:b/>
              </w:rPr>
            </w:pPr>
          </w:p>
          <w:p w:rsidR="0026444B" w:rsidRDefault="0026444B" w:rsidP="00C77836">
            <w:pPr>
              <w:jc w:val="both"/>
              <w:rPr>
                <w:rFonts w:ascii="Arial" w:hAnsi="Arial" w:cs="Arial"/>
                <w:b/>
              </w:rPr>
            </w:pPr>
          </w:p>
          <w:p w:rsidR="003B4471" w:rsidRDefault="003B4471" w:rsidP="00C77836">
            <w:pPr>
              <w:jc w:val="both"/>
              <w:rPr>
                <w:rFonts w:ascii="Arial" w:hAnsi="Arial" w:cs="Arial"/>
                <w:b/>
              </w:rPr>
            </w:pPr>
          </w:p>
          <w:p w:rsidR="003B4471" w:rsidRPr="002A3DBD" w:rsidRDefault="003B4471" w:rsidP="003B4471">
            <w:pPr>
              <w:jc w:val="both"/>
              <w:rPr>
                <w:rFonts w:ascii="Arial" w:eastAsia="Calibri" w:hAnsi="Arial" w:cs="Arial"/>
                <w:b/>
                <w:sz w:val="20"/>
                <w:szCs w:val="20"/>
                <w:lang w:eastAsia="en-US"/>
              </w:rPr>
            </w:pPr>
            <w:r w:rsidRPr="002A3DBD">
              <w:rPr>
                <w:rFonts w:ascii="Arial" w:eastAsia="Calibri" w:hAnsi="Arial" w:cs="Arial"/>
                <w:b/>
                <w:sz w:val="20"/>
                <w:szCs w:val="20"/>
                <w:lang w:eastAsia="en-US"/>
              </w:rPr>
              <w:t>KAPITALNA ULAGANJA U ODGOJNO OBRAZOVNU STRUKTURU</w:t>
            </w:r>
          </w:p>
          <w:p w:rsidR="003B4471" w:rsidRDefault="003B4471" w:rsidP="003B4471">
            <w:pPr>
              <w:ind w:firstLine="708"/>
              <w:jc w:val="both"/>
              <w:rPr>
                <w:rFonts w:ascii="Arial" w:eastAsia="Calibri" w:hAnsi="Arial" w:cs="Arial"/>
                <w:sz w:val="20"/>
                <w:szCs w:val="20"/>
                <w:lang w:eastAsia="en-US"/>
              </w:rPr>
            </w:pPr>
          </w:p>
          <w:p w:rsidR="00611DB3" w:rsidRDefault="00611DB3" w:rsidP="003B4471">
            <w:pPr>
              <w:jc w:val="both"/>
              <w:rPr>
                <w:rFonts w:ascii="Arial" w:hAnsi="Arial" w:cs="Arial"/>
                <w:sz w:val="20"/>
                <w:szCs w:val="20"/>
              </w:rPr>
            </w:pPr>
          </w:p>
          <w:p w:rsidR="003B4471" w:rsidRPr="009C7D3D" w:rsidRDefault="003B4471" w:rsidP="003B4471">
            <w:pPr>
              <w:jc w:val="both"/>
              <w:rPr>
                <w:rFonts w:ascii="Arial" w:eastAsia="Calibri" w:hAnsi="Arial" w:cs="Arial"/>
                <w:sz w:val="22"/>
                <w:szCs w:val="22"/>
                <w:lang w:eastAsia="en-US"/>
              </w:rPr>
            </w:pPr>
            <w:r w:rsidRPr="009C7D3D">
              <w:rPr>
                <w:rFonts w:ascii="Arial" w:hAnsi="Arial" w:cs="Arial"/>
                <w:sz w:val="22"/>
                <w:szCs w:val="22"/>
              </w:rPr>
              <w:t>Razvoj ljudskih potencijala i povećanje kvalitete života</w:t>
            </w:r>
          </w:p>
          <w:p w:rsidR="003B4471" w:rsidRPr="009C7D3D" w:rsidRDefault="003B4471" w:rsidP="003B4471">
            <w:pPr>
              <w:jc w:val="both"/>
              <w:rPr>
                <w:rFonts w:ascii="Arial" w:eastAsia="Calibri" w:hAnsi="Arial" w:cs="Arial"/>
                <w:sz w:val="22"/>
                <w:szCs w:val="22"/>
                <w:lang w:eastAsia="en-US"/>
              </w:rPr>
            </w:pP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jc w:val="both"/>
              <w:rPr>
                <w:rFonts w:ascii="Arial" w:hAnsi="Arial" w:cs="Arial"/>
                <w:sz w:val="22"/>
                <w:szCs w:val="22"/>
              </w:rPr>
            </w:pPr>
          </w:p>
          <w:p w:rsidR="003B4471" w:rsidRPr="009C7D3D" w:rsidRDefault="003B4471" w:rsidP="003B4471">
            <w:pPr>
              <w:jc w:val="both"/>
              <w:rPr>
                <w:rFonts w:ascii="Arial" w:eastAsia="Calibri" w:hAnsi="Arial" w:cs="Arial"/>
                <w:sz w:val="22"/>
                <w:szCs w:val="22"/>
                <w:lang w:eastAsia="en-US"/>
              </w:rPr>
            </w:pPr>
            <w:r w:rsidRPr="009C7D3D">
              <w:rPr>
                <w:rFonts w:ascii="Arial" w:hAnsi="Arial" w:cs="Arial"/>
                <w:sz w:val="22"/>
                <w:szCs w:val="22"/>
              </w:rPr>
              <w:t>Unapređenje obrazovnog sustava te njegova usklađenost sa potrebama u gospodarstvu</w:t>
            </w: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jc w:val="both"/>
              <w:rPr>
                <w:rFonts w:ascii="Arial" w:hAnsi="Arial" w:cs="Arial"/>
                <w:sz w:val="22"/>
                <w:szCs w:val="22"/>
              </w:rPr>
            </w:pPr>
            <w:r w:rsidRPr="009C7D3D">
              <w:rPr>
                <w:rFonts w:ascii="Arial" w:hAnsi="Arial" w:cs="Arial"/>
                <w:sz w:val="22"/>
                <w:szCs w:val="22"/>
              </w:rPr>
              <w:t xml:space="preserve">Poboljšati uvjete rada, unaprijediti odvijanje odgojno obrazovnog procesa te sigurnost škole. Zadovoljiti specifične potrebe pojedinih grupacija učenika. </w:t>
            </w: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spacing w:before="100" w:beforeAutospacing="1" w:after="100" w:afterAutospacing="1"/>
              <w:jc w:val="both"/>
              <w:rPr>
                <w:rFonts w:ascii="Arial" w:hAnsi="Arial" w:cs="Arial"/>
                <w:sz w:val="22"/>
                <w:szCs w:val="22"/>
              </w:rPr>
            </w:pPr>
            <w:r w:rsidRPr="009C7D3D">
              <w:rPr>
                <w:rFonts w:ascii="Arial" w:hAnsi="Arial" w:cs="Arial"/>
                <w:sz w:val="22"/>
                <w:szCs w:val="22"/>
              </w:rPr>
              <w:t>-odredbama Zakon o odgoju i obrazovanju u osnovnoj i srednjoj školi (NN 87/08, 86/09 , 92/10, 105/10, 90/11, 16/12, 86/12, 86/12, 94/13, 152/14, 07/17, 68/18 , 98/19, 64/20), Zakona o ustanovama (Narodne novine, broj 76/93, 29/97, 47/99, 35/08,127/19</w:t>
            </w:r>
            <w:r w:rsidR="00C5037A">
              <w:rPr>
                <w:rFonts w:ascii="Arial" w:hAnsi="Arial" w:cs="Arial"/>
                <w:sz w:val="22"/>
                <w:szCs w:val="22"/>
              </w:rPr>
              <w:t>, 151/22</w:t>
            </w:r>
            <w:r w:rsidRPr="009C7D3D">
              <w:rPr>
                <w:rFonts w:ascii="Arial" w:hAnsi="Arial" w:cs="Arial"/>
                <w:sz w:val="22"/>
                <w:szCs w:val="22"/>
              </w:rPr>
              <w:t>); Zakon o lokalnoj i područnoj (regionalnoj) samoupravi (NN 33/01, 60/01, 129/05, 109,07, 125/08, 36/09, 150/11, 144/12, 19/13, 137/15, 123/17, 98/19, 144/20), Državni pedagoški standard osnovnoškolskog sustava odgoja i obrazovanja (NN 63/08, 90/10), Zakon o financiranju jedinica lokalne i područne (regionalne) samouprave (NN 127/17, 138/20</w:t>
            </w:r>
            <w:r w:rsidR="00C5037A">
              <w:rPr>
                <w:rFonts w:ascii="Arial" w:hAnsi="Arial" w:cs="Arial"/>
                <w:sz w:val="22"/>
                <w:szCs w:val="22"/>
              </w:rPr>
              <w:t>,151/22</w:t>
            </w:r>
            <w:r w:rsidRPr="009C7D3D">
              <w:rPr>
                <w:rFonts w:ascii="Arial" w:hAnsi="Arial" w:cs="Arial"/>
                <w:sz w:val="22"/>
                <w:szCs w:val="22"/>
              </w:rPr>
              <w:t xml:space="preserve">), Temeljni kolektivni ugovor za službenike i namještenike u javnim službama (NN </w:t>
            </w:r>
            <w:r w:rsidR="00C65E55" w:rsidRPr="009C7D3D">
              <w:rPr>
                <w:rFonts w:ascii="Arial" w:hAnsi="Arial" w:cs="Arial"/>
                <w:sz w:val="22"/>
                <w:szCs w:val="22"/>
              </w:rPr>
              <w:t>56/22</w:t>
            </w:r>
            <w:r w:rsidRPr="009C7D3D">
              <w:rPr>
                <w:rFonts w:ascii="Arial" w:hAnsi="Arial" w:cs="Arial"/>
                <w:sz w:val="22"/>
                <w:szCs w:val="22"/>
              </w:rPr>
              <w:t>).</w:t>
            </w:r>
          </w:p>
          <w:p w:rsidR="00816860" w:rsidRPr="009C7D3D" w:rsidRDefault="00816860" w:rsidP="00816860">
            <w:pPr>
              <w:spacing w:before="100" w:beforeAutospacing="1" w:after="100" w:afterAutospacing="1"/>
              <w:jc w:val="both"/>
              <w:rPr>
                <w:rFonts w:ascii="Arial" w:hAnsi="Arial" w:cs="Arial"/>
                <w:noProof/>
                <w:sz w:val="22"/>
                <w:szCs w:val="22"/>
              </w:rPr>
            </w:pPr>
            <w:r w:rsidRPr="009C7D3D">
              <w:rPr>
                <w:rFonts w:ascii="Arial" w:hAnsi="Arial" w:cs="Arial"/>
                <w:sz w:val="22"/>
                <w:szCs w:val="22"/>
              </w:rPr>
              <w:lastRenderedPageBreak/>
              <w:t>- u</w:t>
            </w:r>
            <w:r w:rsidRPr="009C7D3D">
              <w:rPr>
                <w:rFonts w:ascii="Arial" w:hAnsi="Arial" w:cs="Arial"/>
                <w:noProof/>
                <w:sz w:val="22"/>
                <w:szCs w:val="22"/>
              </w:rPr>
              <w:t>putama za izradu proračuna Primorsko-goranske županije za razdoblje 202</w:t>
            </w:r>
            <w:r w:rsidR="009C7D3D" w:rsidRPr="009C7D3D">
              <w:rPr>
                <w:rFonts w:ascii="Arial" w:hAnsi="Arial" w:cs="Arial"/>
                <w:noProof/>
                <w:sz w:val="22"/>
                <w:szCs w:val="22"/>
              </w:rPr>
              <w:t>4</w:t>
            </w:r>
            <w:r w:rsidRPr="009C7D3D">
              <w:rPr>
                <w:rFonts w:ascii="Arial" w:hAnsi="Arial" w:cs="Arial"/>
                <w:noProof/>
                <w:sz w:val="22"/>
                <w:szCs w:val="22"/>
              </w:rPr>
              <w:t>.-202</w:t>
            </w:r>
            <w:r w:rsidR="009C7D3D" w:rsidRPr="009C7D3D">
              <w:rPr>
                <w:rFonts w:ascii="Arial" w:hAnsi="Arial" w:cs="Arial"/>
                <w:noProof/>
                <w:sz w:val="22"/>
                <w:szCs w:val="22"/>
              </w:rPr>
              <w:t>6</w:t>
            </w:r>
            <w:r w:rsidRPr="009C7D3D">
              <w:rPr>
                <w:rFonts w:ascii="Arial" w:hAnsi="Arial" w:cs="Arial"/>
                <w:noProof/>
                <w:sz w:val="22"/>
                <w:szCs w:val="22"/>
              </w:rPr>
              <w:t>. i dopisom Upravnog odjela za odgoj i obrazovanje;</w:t>
            </w:r>
          </w:p>
          <w:p w:rsidR="00816860" w:rsidRPr="009C7D3D" w:rsidRDefault="00816860" w:rsidP="00816860">
            <w:pPr>
              <w:spacing w:before="100" w:beforeAutospacing="1" w:after="100" w:afterAutospacing="1"/>
              <w:jc w:val="both"/>
              <w:rPr>
                <w:rFonts w:ascii="Arial" w:hAnsi="Arial" w:cs="Arial"/>
                <w:sz w:val="22"/>
                <w:szCs w:val="22"/>
              </w:rPr>
            </w:pPr>
            <w:r w:rsidRPr="009C7D3D">
              <w:rPr>
                <w:rFonts w:ascii="Arial" w:hAnsi="Arial" w:cs="Arial"/>
                <w:sz w:val="22"/>
                <w:szCs w:val="22"/>
              </w:rPr>
              <w:t>- Godišnjim izvedbenim odgojno–obrazovnim planom i programom rada za školsku godinu 202</w:t>
            </w:r>
            <w:r w:rsidR="009C7D3D" w:rsidRPr="009C7D3D">
              <w:rPr>
                <w:rFonts w:ascii="Arial" w:hAnsi="Arial" w:cs="Arial"/>
                <w:sz w:val="22"/>
                <w:szCs w:val="22"/>
              </w:rPr>
              <w:t>3</w:t>
            </w:r>
            <w:r w:rsidRPr="009C7D3D">
              <w:rPr>
                <w:rFonts w:ascii="Arial" w:hAnsi="Arial" w:cs="Arial"/>
                <w:sz w:val="22"/>
                <w:szCs w:val="22"/>
              </w:rPr>
              <w:t>./202</w:t>
            </w:r>
            <w:r w:rsidR="009C7D3D" w:rsidRPr="009C7D3D">
              <w:rPr>
                <w:rFonts w:ascii="Arial" w:hAnsi="Arial" w:cs="Arial"/>
                <w:sz w:val="22"/>
                <w:szCs w:val="22"/>
              </w:rPr>
              <w:t>4</w:t>
            </w:r>
            <w:r w:rsidRPr="009C7D3D">
              <w:rPr>
                <w:rFonts w:ascii="Arial" w:hAnsi="Arial" w:cs="Arial"/>
                <w:sz w:val="22"/>
                <w:szCs w:val="22"/>
              </w:rPr>
              <w:t>.</w:t>
            </w:r>
          </w:p>
          <w:p w:rsidR="00816860" w:rsidRPr="009C7D3D" w:rsidRDefault="00816860" w:rsidP="00B9058C">
            <w:pPr>
              <w:jc w:val="both"/>
              <w:rPr>
                <w:rFonts w:ascii="Arial" w:eastAsia="Calibri" w:hAnsi="Arial" w:cs="Arial"/>
                <w:sz w:val="22"/>
                <w:szCs w:val="22"/>
                <w:lang w:eastAsia="en-US"/>
              </w:rPr>
            </w:pPr>
            <w:r w:rsidRPr="009C7D3D">
              <w:rPr>
                <w:rFonts w:ascii="Arial" w:hAnsi="Arial" w:cs="Arial"/>
                <w:sz w:val="22"/>
                <w:szCs w:val="22"/>
              </w:rPr>
              <w:t>- Školskim kurikulumom Osnovne škole Viktora Cara Emina za školsku godinu 202</w:t>
            </w:r>
            <w:r w:rsidR="009C7D3D" w:rsidRPr="009C7D3D">
              <w:rPr>
                <w:rFonts w:ascii="Arial" w:hAnsi="Arial" w:cs="Arial"/>
                <w:sz w:val="22"/>
                <w:szCs w:val="22"/>
              </w:rPr>
              <w:t>3</w:t>
            </w:r>
            <w:r w:rsidRPr="009C7D3D">
              <w:rPr>
                <w:rFonts w:ascii="Arial" w:hAnsi="Arial" w:cs="Arial"/>
                <w:sz w:val="22"/>
                <w:szCs w:val="22"/>
              </w:rPr>
              <w:t>./202</w:t>
            </w:r>
            <w:r w:rsidR="009C7D3D" w:rsidRPr="009C7D3D">
              <w:rPr>
                <w:rFonts w:ascii="Arial" w:hAnsi="Arial" w:cs="Arial"/>
                <w:sz w:val="22"/>
                <w:szCs w:val="22"/>
              </w:rPr>
              <w:t>4</w:t>
            </w:r>
            <w:r w:rsidRPr="009C7D3D">
              <w:rPr>
                <w:rFonts w:ascii="Arial" w:hAnsi="Arial" w:cs="Arial"/>
                <w:sz w:val="22"/>
                <w:szCs w:val="22"/>
              </w:rPr>
              <w:t xml:space="preserve">. </w:t>
            </w:r>
          </w:p>
          <w:p w:rsidR="003B4471" w:rsidRPr="009C7D3D" w:rsidRDefault="003B4471" w:rsidP="003B4471">
            <w:pPr>
              <w:ind w:firstLine="708"/>
              <w:jc w:val="both"/>
              <w:rPr>
                <w:rFonts w:ascii="Arial" w:hAnsi="Arial" w:cs="Arial"/>
                <w:sz w:val="22"/>
                <w:szCs w:val="22"/>
              </w:rPr>
            </w:pPr>
          </w:p>
          <w:p w:rsidR="003B4471" w:rsidRPr="009C7D3D" w:rsidRDefault="003B4471" w:rsidP="003B4471">
            <w:pPr>
              <w:ind w:firstLine="708"/>
              <w:jc w:val="both"/>
              <w:rPr>
                <w:rFonts w:ascii="Arial" w:eastAsia="Calibri" w:hAnsi="Arial" w:cs="Arial"/>
                <w:sz w:val="22"/>
                <w:szCs w:val="22"/>
                <w:lang w:eastAsia="en-US"/>
              </w:rPr>
            </w:pPr>
          </w:p>
          <w:p w:rsidR="003B4471" w:rsidRPr="009C7D3D" w:rsidRDefault="003B4471" w:rsidP="003B4471">
            <w:pPr>
              <w:rPr>
                <w:rFonts w:ascii="Arial" w:hAnsi="Arial" w:cs="Arial"/>
                <w:sz w:val="22"/>
                <w:szCs w:val="22"/>
              </w:rPr>
            </w:pPr>
            <w:r w:rsidRPr="009C7D3D">
              <w:rPr>
                <w:rFonts w:ascii="Arial" w:hAnsi="Arial" w:cs="Arial"/>
                <w:sz w:val="22"/>
                <w:szCs w:val="22"/>
              </w:rPr>
              <w:t>Osnova za izračun i ocjenu potrebnih sredstava temelji se na stvarnim troškovima iz prethodnih godina, potrebe ciljanih skupina, prijave potreba od strane korisnika,  troškovnicima i cijenama vanjskih usluga.</w:t>
            </w:r>
          </w:p>
          <w:p w:rsidR="003B4471" w:rsidRDefault="003B4471" w:rsidP="003B4471">
            <w:pPr>
              <w:ind w:firstLine="708"/>
              <w:jc w:val="both"/>
              <w:rPr>
                <w:rFonts w:ascii="Arial" w:eastAsia="Calibri" w:hAnsi="Arial" w:cs="Arial"/>
                <w:sz w:val="20"/>
                <w:szCs w:val="20"/>
                <w:lang w:eastAsia="en-US"/>
              </w:rPr>
            </w:pPr>
          </w:p>
          <w:p w:rsidR="003B4471" w:rsidRDefault="003B4471" w:rsidP="003B4471">
            <w:pPr>
              <w:framePr w:wrap="auto" w:hAnchor="text" w:x="1601"/>
              <w:jc w:val="both"/>
              <w:rPr>
                <w:rFonts w:ascii="Arial" w:eastAsia="Calibri" w:hAnsi="Arial" w:cs="Arial"/>
                <w:sz w:val="20"/>
                <w:szCs w:val="20"/>
                <w:lang w:eastAsia="en-US"/>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91"/>
              <w:gridCol w:w="1276"/>
              <w:gridCol w:w="1276"/>
              <w:gridCol w:w="1276"/>
            </w:tblGrid>
            <w:tr w:rsidR="009C7D3D" w:rsidRPr="0007069C" w:rsidTr="003C75FC">
              <w:tc>
                <w:tcPr>
                  <w:tcW w:w="556" w:type="dxa"/>
                </w:tcPr>
                <w:p w:rsidR="009C7D3D" w:rsidRPr="0007069C" w:rsidRDefault="009C7D3D" w:rsidP="009C7D3D">
                  <w:pPr>
                    <w:jc w:val="both"/>
                    <w:rPr>
                      <w:rFonts w:ascii="Arial" w:hAnsi="Arial" w:cs="Arial"/>
                      <w:bCs/>
                      <w:sz w:val="18"/>
                      <w:szCs w:val="18"/>
                    </w:rPr>
                  </w:pPr>
                  <w:proofErr w:type="spellStart"/>
                  <w:r w:rsidRPr="0007069C">
                    <w:rPr>
                      <w:rFonts w:ascii="Arial" w:hAnsi="Arial" w:cs="Arial"/>
                      <w:bCs/>
                      <w:sz w:val="18"/>
                      <w:szCs w:val="18"/>
                    </w:rPr>
                    <w:t>R.b</w:t>
                  </w:r>
                  <w:proofErr w:type="spellEnd"/>
                  <w:r w:rsidRPr="0007069C">
                    <w:rPr>
                      <w:rFonts w:ascii="Arial" w:hAnsi="Arial" w:cs="Arial"/>
                      <w:bCs/>
                      <w:sz w:val="18"/>
                      <w:szCs w:val="18"/>
                    </w:rPr>
                    <w:t>.</w:t>
                  </w:r>
                </w:p>
              </w:tc>
              <w:tc>
                <w:tcPr>
                  <w:tcW w:w="2591" w:type="dxa"/>
                </w:tcPr>
                <w:p w:rsidR="009C7D3D" w:rsidRPr="0007069C" w:rsidRDefault="009C7D3D" w:rsidP="009C7D3D">
                  <w:pPr>
                    <w:jc w:val="both"/>
                    <w:rPr>
                      <w:rFonts w:ascii="Arial" w:hAnsi="Arial" w:cs="Arial"/>
                      <w:bCs/>
                      <w:sz w:val="18"/>
                      <w:szCs w:val="18"/>
                    </w:rPr>
                  </w:pPr>
                  <w:r w:rsidRPr="002432FB">
                    <w:rPr>
                      <w:sz w:val="20"/>
                      <w:szCs w:val="20"/>
                    </w:rPr>
                    <w:t xml:space="preserve">PROGRAM </w:t>
                  </w:r>
                  <w:r>
                    <w:rPr>
                      <w:sz w:val="20"/>
                      <w:szCs w:val="20"/>
                    </w:rPr>
                    <w:t>KAPITALNA ULAGANJA U ODGOJNO OBRAZOVNU INFRASTRUKTURU</w:t>
                  </w:r>
                </w:p>
              </w:tc>
              <w:tc>
                <w:tcPr>
                  <w:tcW w:w="1276" w:type="dxa"/>
                </w:tcPr>
                <w:p w:rsidR="009C7D3D" w:rsidRPr="0007069C" w:rsidRDefault="009C7D3D" w:rsidP="009C7D3D">
                  <w:pPr>
                    <w:pStyle w:val="Naslov7"/>
                    <w:rPr>
                      <w:b w:val="0"/>
                      <w:szCs w:val="18"/>
                    </w:rPr>
                  </w:pPr>
                  <w:r>
                    <w:rPr>
                      <w:b w:val="0"/>
                      <w:szCs w:val="18"/>
                    </w:rPr>
                    <w:t>2024</w:t>
                  </w:r>
                  <w:r w:rsidRPr="0007069C">
                    <w:rPr>
                      <w:b w:val="0"/>
                      <w:szCs w:val="18"/>
                    </w:rPr>
                    <w:t>.</w:t>
                  </w:r>
                </w:p>
              </w:tc>
              <w:tc>
                <w:tcPr>
                  <w:tcW w:w="1276" w:type="dxa"/>
                </w:tcPr>
                <w:p w:rsidR="009C7D3D" w:rsidRDefault="009C7D3D" w:rsidP="009C7D3D">
                  <w:pPr>
                    <w:pStyle w:val="Naslov7"/>
                    <w:rPr>
                      <w:b w:val="0"/>
                      <w:szCs w:val="18"/>
                    </w:rPr>
                  </w:pPr>
                  <w:r>
                    <w:rPr>
                      <w:b w:val="0"/>
                      <w:szCs w:val="18"/>
                    </w:rPr>
                    <w:t>2025.</w:t>
                  </w:r>
                </w:p>
              </w:tc>
              <w:tc>
                <w:tcPr>
                  <w:tcW w:w="1276" w:type="dxa"/>
                </w:tcPr>
                <w:p w:rsidR="009C7D3D" w:rsidRDefault="009C7D3D" w:rsidP="009C7D3D">
                  <w:pPr>
                    <w:pStyle w:val="Naslov7"/>
                    <w:rPr>
                      <w:b w:val="0"/>
                      <w:szCs w:val="18"/>
                    </w:rPr>
                  </w:pPr>
                  <w:r>
                    <w:rPr>
                      <w:b w:val="0"/>
                      <w:szCs w:val="18"/>
                    </w:rPr>
                    <w:t>2026.</w:t>
                  </w:r>
                </w:p>
              </w:tc>
            </w:tr>
            <w:tr w:rsidR="009C7D3D" w:rsidRPr="00E92559" w:rsidTr="003C75FC">
              <w:tc>
                <w:tcPr>
                  <w:tcW w:w="556" w:type="dxa"/>
                </w:tcPr>
                <w:p w:rsidR="009C7D3D" w:rsidRPr="001954AD" w:rsidRDefault="009C7D3D" w:rsidP="009C7D3D">
                  <w:pPr>
                    <w:jc w:val="both"/>
                    <w:rPr>
                      <w:rFonts w:ascii="Arial" w:hAnsi="Arial" w:cs="Arial"/>
                      <w:sz w:val="18"/>
                      <w:szCs w:val="18"/>
                    </w:rPr>
                  </w:pPr>
                  <w:r w:rsidRPr="001954AD">
                    <w:rPr>
                      <w:rFonts w:ascii="Arial" w:hAnsi="Arial" w:cs="Arial"/>
                      <w:sz w:val="18"/>
                      <w:szCs w:val="18"/>
                    </w:rPr>
                    <w:t>1.</w:t>
                  </w:r>
                </w:p>
              </w:tc>
              <w:tc>
                <w:tcPr>
                  <w:tcW w:w="2591" w:type="dxa"/>
                </w:tcPr>
                <w:p w:rsidR="009C7D3D" w:rsidRPr="001954AD" w:rsidRDefault="009C7D3D" w:rsidP="009C7D3D">
                  <w:pPr>
                    <w:jc w:val="both"/>
                    <w:rPr>
                      <w:rFonts w:ascii="Arial" w:hAnsi="Arial" w:cs="Arial"/>
                      <w:sz w:val="18"/>
                      <w:szCs w:val="18"/>
                    </w:rPr>
                  </w:pPr>
                  <w:r>
                    <w:rPr>
                      <w:rFonts w:ascii="Arial" w:hAnsi="Arial" w:cs="Arial"/>
                      <w:sz w:val="18"/>
                      <w:szCs w:val="18"/>
                    </w:rPr>
                    <w:t>Opremanje ustanova školstva</w:t>
                  </w:r>
                </w:p>
              </w:tc>
              <w:tc>
                <w:tcPr>
                  <w:tcW w:w="1276" w:type="dxa"/>
                </w:tcPr>
                <w:p w:rsidR="009C7D3D" w:rsidRPr="00E92559" w:rsidRDefault="009C7D3D" w:rsidP="009C7D3D">
                  <w:pPr>
                    <w:jc w:val="right"/>
                    <w:rPr>
                      <w:rFonts w:ascii="Arial" w:hAnsi="Arial" w:cs="Arial"/>
                      <w:sz w:val="18"/>
                      <w:szCs w:val="18"/>
                    </w:rPr>
                  </w:pPr>
                  <w:r>
                    <w:rPr>
                      <w:rFonts w:ascii="Arial" w:hAnsi="Arial" w:cs="Arial"/>
                      <w:sz w:val="18"/>
                      <w:szCs w:val="18"/>
                    </w:rPr>
                    <w:t>4.222,56</w:t>
                  </w:r>
                </w:p>
              </w:tc>
              <w:tc>
                <w:tcPr>
                  <w:tcW w:w="1276" w:type="dxa"/>
                </w:tcPr>
                <w:p w:rsidR="009C7D3D" w:rsidRDefault="009C7D3D" w:rsidP="009C7D3D">
                  <w:pPr>
                    <w:jc w:val="right"/>
                    <w:rPr>
                      <w:rFonts w:ascii="Arial" w:hAnsi="Arial" w:cs="Arial"/>
                      <w:sz w:val="18"/>
                      <w:szCs w:val="18"/>
                    </w:rPr>
                  </w:pPr>
                  <w:r>
                    <w:rPr>
                      <w:rFonts w:ascii="Arial" w:hAnsi="Arial" w:cs="Arial"/>
                      <w:sz w:val="18"/>
                      <w:szCs w:val="18"/>
                    </w:rPr>
                    <w:t>4.222,56</w:t>
                  </w:r>
                </w:p>
              </w:tc>
              <w:tc>
                <w:tcPr>
                  <w:tcW w:w="1276" w:type="dxa"/>
                </w:tcPr>
                <w:p w:rsidR="009C7D3D" w:rsidRDefault="009C7D3D" w:rsidP="009C7D3D">
                  <w:pPr>
                    <w:jc w:val="right"/>
                    <w:rPr>
                      <w:rFonts w:ascii="Arial" w:hAnsi="Arial" w:cs="Arial"/>
                      <w:sz w:val="18"/>
                      <w:szCs w:val="18"/>
                    </w:rPr>
                  </w:pPr>
                  <w:r>
                    <w:rPr>
                      <w:rFonts w:ascii="Arial" w:hAnsi="Arial" w:cs="Arial"/>
                      <w:sz w:val="18"/>
                      <w:szCs w:val="18"/>
                    </w:rPr>
                    <w:t>4.222,56</w:t>
                  </w:r>
                </w:p>
              </w:tc>
            </w:tr>
            <w:tr w:rsidR="009C7D3D" w:rsidRPr="00E92559" w:rsidTr="003C75FC">
              <w:tc>
                <w:tcPr>
                  <w:tcW w:w="556" w:type="dxa"/>
                </w:tcPr>
                <w:p w:rsidR="009C7D3D" w:rsidRPr="0007069C" w:rsidRDefault="009C7D3D" w:rsidP="009C7D3D">
                  <w:pPr>
                    <w:jc w:val="both"/>
                    <w:rPr>
                      <w:rFonts w:ascii="Arial" w:hAnsi="Arial" w:cs="Arial"/>
                      <w:sz w:val="18"/>
                      <w:szCs w:val="18"/>
                    </w:rPr>
                  </w:pPr>
                </w:p>
              </w:tc>
              <w:tc>
                <w:tcPr>
                  <w:tcW w:w="2591" w:type="dxa"/>
                </w:tcPr>
                <w:p w:rsidR="009C7D3D" w:rsidRPr="0007069C" w:rsidRDefault="009C7D3D" w:rsidP="009C7D3D">
                  <w:pPr>
                    <w:jc w:val="both"/>
                    <w:rPr>
                      <w:rFonts w:ascii="Arial" w:hAnsi="Arial" w:cs="Arial"/>
                      <w:sz w:val="18"/>
                      <w:szCs w:val="18"/>
                    </w:rPr>
                  </w:pPr>
                </w:p>
              </w:tc>
              <w:tc>
                <w:tcPr>
                  <w:tcW w:w="1276" w:type="dxa"/>
                </w:tcPr>
                <w:p w:rsidR="009C7D3D" w:rsidRPr="00E92559" w:rsidRDefault="009C7D3D" w:rsidP="009C7D3D">
                  <w:pPr>
                    <w:jc w:val="right"/>
                    <w:rPr>
                      <w:rFonts w:ascii="Arial" w:hAnsi="Arial" w:cs="Arial"/>
                      <w:sz w:val="18"/>
                      <w:szCs w:val="18"/>
                    </w:rPr>
                  </w:pPr>
                </w:p>
              </w:tc>
              <w:tc>
                <w:tcPr>
                  <w:tcW w:w="1276" w:type="dxa"/>
                </w:tcPr>
                <w:p w:rsidR="009C7D3D" w:rsidRPr="00E92559" w:rsidRDefault="009C7D3D" w:rsidP="009C7D3D">
                  <w:pPr>
                    <w:jc w:val="right"/>
                    <w:rPr>
                      <w:rFonts w:ascii="Arial" w:hAnsi="Arial" w:cs="Arial"/>
                      <w:sz w:val="18"/>
                      <w:szCs w:val="18"/>
                    </w:rPr>
                  </w:pPr>
                </w:p>
              </w:tc>
              <w:tc>
                <w:tcPr>
                  <w:tcW w:w="1276" w:type="dxa"/>
                </w:tcPr>
                <w:p w:rsidR="009C7D3D" w:rsidRPr="00E92559" w:rsidRDefault="009C7D3D" w:rsidP="009C7D3D">
                  <w:pPr>
                    <w:jc w:val="right"/>
                    <w:rPr>
                      <w:rFonts w:ascii="Arial" w:hAnsi="Arial" w:cs="Arial"/>
                      <w:sz w:val="18"/>
                      <w:szCs w:val="18"/>
                    </w:rPr>
                  </w:pPr>
                </w:p>
              </w:tc>
            </w:tr>
            <w:tr w:rsidR="009C7D3D" w:rsidRPr="00E92559" w:rsidTr="003C75FC">
              <w:tc>
                <w:tcPr>
                  <w:tcW w:w="556" w:type="dxa"/>
                </w:tcPr>
                <w:p w:rsidR="009C7D3D" w:rsidRPr="0007069C" w:rsidRDefault="009C7D3D" w:rsidP="009C7D3D">
                  <w:pPr>
                    <w:jc w:val="both"/>
                    <w:rPr>
                      <w:rFonts w:ascii="Arial" w:hAnsi="Arial" w:cs="Arial"/>
                      <w:bCs/>
                      <w:sz w:val="18"/>
                      <w:szCs w:val="18"/>
                    </w:rPr>
                  </w:pPr>
                </w:p>
              </w:tc>
              <w:tc>
                <w:tcPr>
                  <w:tcW w:w="2591" w:type="dxa"/>
                </w:tcPr>
                <w:p w:rsidR="009C7D3D" w:rsidRPr="0007069C" w:rsidRDefault="009C7D3D" w:rsidP="009C7D3D">
                  <w:pPr>
                    <w:jc w:val="both"/>
                    <w:rPr>
                      <w:rFonts w:ascii="Arial" w:hAnsi="Arial" w:cs="Arial"/>
                      <w:bCs/>
                      <w:sz w:val="18"/>
                      <w:szCs w:val="18"/>
                    </w:rPr>
                  </w:pPr>
                  <w:r w:rsidRPr="0007069C">
                    <w:rPr>
                      <w:rFonts w:ascii="Arial" w:hAnsi="Arial" w:cs="Arial"/>
                      <w:bCs/>
                      <w:sz w:val="18"/>
                      <w:szCs w:val="18"/>
                    </w:rPr>
                    <w:t>Ukupno razdjel:</w:t>
                  </w:r>
                </w:p>
              </w:tc>
              <w:tc>
                <w:tcPr>
                  <w:tcW w:w="1276" w:type="dxa"/>
                </w:tcPr>
                <w:p w:rsidR="009C7D3D" w:rsidRPr="00E92559" w:rsidRDefault="009C7D3D" w:rsidP="009C7D3D">
                  <w:pPr>
                    <w:jc w:val="right"/>
                    <w:rPr>
                      <w:rFonts w:ascii="Arial" w:hAnsi="Arial" w:cs="Arial"/>
                      <w:sz w:val="18"/>
                      <w:szCs w:val="18"/>
                    </w:rPr>
                  </w:pPr>
                  <w:r>
                    <w:rPr>
                      <w:rFonts w:ascii="Arial" w:hAnsi="Arial" w:cs="Arial"/>
                      <w:sz w:val="18"/>
                      <w:szCs w:val="18"/>
                    </w:rPr>
                    <w:t>4.222,56</w:t>
                  </w:r>
                </w:p>
              </w:tc>
              <w:tc>
                <w:tcPr>
                  <w:tcW w:w="1276" w:type="dxa"/>
                </w:tcPr>
                <w:p w:rsidR="009C7D3D" w:rsidRDefault="009C7D3D" w:rsidP="009C7D3D">
                  <w:pPr>
                    <w:jc w:val="right"/>
                    <w:rPr>
                      <w:rFonts w:ascii="Arial" w:hAnsi="Arial" w:cs="Arial"/>
                      <w:sz w:val="18"/>
                      <w:szCs w:val="18"/>
                    </w:rPr>
                  </w:pPr>
                  <w:r>
                    <w:rPr>
                      <w:rFonts w:ascii="Arial" w:hAnsi="Arial" w:cs="Arial"/>
                      <w:sz w:val="18"/>
                      <w:szCs w:val="18"/>
                    </w:rPr>
                    <w:t>4.222,56</w:t>
                  </w:r>
                </w:p>
              </w:tc>
              <w:tc>
                <w:tcPr>
                  <w:tcW w:w="1276" w:type="dxa"/>
                </w:tcPr>
                <w:p w:rsidR="009C7D3D" w:rsidRDefault="009C7D3D" w:rsidP="009C7D3D">
                  <w:pPr>
                    <w:jc w:val="right"/>
                    <w:rPr>
                      <w:rFonts w:ascii="Arial" w:hAnsi="Arial" w:cs="Arial"/>
                      <w:sz w:val="18"/>
                      <w:szCs w:val="18"/>
                    </w:rPr>
                  </w:pPr>
                  <w:r>
                    <w:rPr>
                      <w:rFonts w:ascii="Arial" w:hAnsi="Arial" w:cs="Arial"/>
                      <w:sz w:val="18"/>
                      <w:szCs w:val="18"/>
                    </w:rPr>
                    <w:t>4.222,56</w:t>
                  </w:r>
                </w:p>
              </w:tc>
            </w:tr>
          </w:tbl>
          <w:p w:rsidR="009C7D3D" w:rsidRDefault="009C7D3D" w:rsidP="003B4471">
            <w:pPr>
              <w:framePr w:wrap="auto" w:hAnchor="text" w:x="1601"/>
              <w:jc w:val="both"/>
              <w:rPr>
                <w:rFonts w:ascii="Arial" w:eastAsia="Calibri" w:hAnsi="Arial" w:cs="Arial"/>
                <w:sz w:val="20"/>
                <w:szCs w:val="20"/>
                <w:lang w:eastAsia="en-US"/>
              </w:rPr>
            </w:pPr>
          </w:p>
          <w:p w:rsidR="003B4471" w:rsidRDefault="003B4471" w:rsidP="003B4471">
            <w:pPr>
              <w:framePr w:wrap="auto" w:hAnchor="text" w:x="1601"/>
              <w:jc w:val="both"/>
              <w:rPr>
                <w:rFonts w:ascii="Arial" w:eastAsia="Calibri" w:hAnsi="Arial" w:cs="Arial"/>
                <w:sz w:val="20"/>
                <w:szCs w:val="20"/>
                <w:lang w:eastAsia="en-US"/>
              </w:rPr>
            </w:pPr>
          </w:p>
          <w:p w:rsidR="003B4471" w:rsidRDefault="003B4471" w:rsidP="003B4471">
            <w:pPr>
              <w:jc w:val="both"/>
              <w:rPr>
                <w:rFonts w:ascii="Arial" w:eastAsia="Calibri" w:hAnsi="Arial" w:cs="Arial"/>
                <w:sz w:val="20"/>
                <w:szCs w:val="20"/>
                <w:lang w:eastAsia="en-US"/>
              </w:rPr>
            </w:pPr>
          </w:p>
          <w:p w:rsidR="004E715D" w:rsidRPr="001F54B1" w:rsidRDefault="003B4471" w:rsidP="003B4471">
            <w:pPr>
              <w:jc w:val="both"/>
              <w:rPr>
                <w:rFonts w:ascii="Arial" w:eastAsia="Calibri" w:hAnsi="Arial" w:cs="Arial"/>
                <w:sz w:val="22"/>
                <w:szCs w:val="22"/>
                <w:lang w:eastAsia="en-US"/>
              </w:rPr>
            </w:pPr>
            <w:r w:rsidRPr="001F54B1">
              <w:rPr>
                <w:rFonts w:ascii="Arial" w:eastAsia="Calibri" w:hAnsi="Arial" w:cs="Arial"/>
                <w:sz w:val="22"/>
                <w:szCs w:val="22"/>
                <w:lang w:eastAsia="en-US"/>
              </w:rPr>
              <w:t>U programu Kapitalna ulaganja u odgojno obrazovnu infrastrukturu plan za 202</w:t>
            </w:r>
            <w:r w:rsidR="004E715D" w:rsidRPr="001F54B1">
              <w:rPr>
                <w:rFonts w:ascii="Arial" w:eastAsia="Calibri" w:hAnsi="Arial" w:cs="Arial"/>
                <w:sz w:val="22"/>
                <w:szCs w:val="22"/>
                <w:lang w:eastAsia="en-US"/>
              </w:rPr>
              <w:t>4</w:t>
            </w:r>
            <w:r w:rsidRPr="001F54B1">
              <w:rPr>
                <w:rFonts w:ascii="Arial" w:eastAsia="Calibri" w:hAnsi="Arial" w:cs="Arial"/>
                <w:sz w:val="22"/>
                <w:szCs w:val="22"/>
                <w:lang w:eastAsia="en-US"/>
              </w:rPr>
              <w:t xml:space="preserve">. godinu </w:t>
            </w:r>
            <w:r w:rsidR="00B27938" w:rsidRPr="001F54B1">
              <w:rPr>
                <w:rFonts w:ascii="Arial" w:eastAsia="Calibri" w:hAnsi="Arial" w:cs="Arial"/>
                <w:sz w:val="22"/>
                <w:szCs w:val="22"/>
                <w:lang w:eastAsia="en-US"/>
              </w:rPr>
              <w:t xml:space="preserve">znatno je </w:t>
            </w:r>
            <w:r w:rsidR="004E715D" w:rsidRPr="001F54B1">
              <w:rPr>
                <w:rFonts w:ascii="Arial" w:eastAsia="Calibri" w:hAnsi="Arial" w:cs="Arial"/>
                <w:sz w:val="22"/>
                <w:szCs w:val="22"/>
                <w:lang w:eastAsia="en-US"/>
              </w:rPr>
              <w:t>manji</w:t>
            </w:r>
            <w:r w:rsidR="00B27938" w:rsidRPr="001F54B1">
              <w:rPr>
                <w:rFonts w:ascii="Arial" w:eastAsia="Calibri" w:hAnsi="Arial" w:cs="Arial"/>
                <w:sz w:val="22"/>
                <w:szCs w:val="22"/>
                <w:lang w:eastAsia="en-US"/>
              </w:rPr>
              <w:t xml:space="preserve"> u odnosu na plan 202</w:t>
            </w:r>
            <w:r w:rsidR="004E715D" w:rsidRPr="001F54B1">
              <w:rPr>
                <w:rFonts w:ascii="Arial" w:eastAsia="Calibri" w:hAnsi="Arial" w:cs="Arial"/>
                <w:sz w:val="22"/>
                <w:szCs w:val="22"/>
                <w:lang w:eastAsia="en-US"/>
              </w:rPr>
              <w:t>3</w:t>
            </w:r>
            <w:r w:rsidR="00B27938" w:rsidRPr="001F54B1">
              <w:rPr>
                <w:rFonts w:ascii="Arial" w:eastAsia="Calibri" w:hAnsi="Arial" w:cs="Arial"/>
                <w:sz w:val="22"/>
                <w:szCs w:val="22"/>
                <w:lang w:eastAsia="en-US"/>
              </w:rPr>
              <w:t>.godinu.</w:t>
            </w:r>
            <w:r w:rsidR="004E715D" w:rsidRPr="001F54B1">
              <w:rPr>
                <w:rFonts w:ascii="Arial" w:eastAsia="Calibri" w:hAnsi="Arial" w:cs="Arial"/>
                <w:sz w:val="22"/>
                <w:szCs w:val="22"/>
                <w:lang w:eastAsia="en-US"/>
              </w:rPr>
              <w:t xml:space="preserve"> U 2023.godini škola je ostvarila višak prihoda poslovanja prenesen iz 2022.godine koji je uložen u Dodatna ulaganja u građevinske objekte, u 2024.godini nemamo tu vrstu prihoda te se planiraju puno manji rashodi u odnosu na 2023.godinu. Projekcije za 2025.godinu i 2026.godinu u odnosu na prethodn</w:t>
            </w:r>
            <w:r w:rsidR="00FF1E7A">
              <w:rPr>
                <w:rFonts w:ascii="Arial" w:eastAsia="Calibri" w:hAnsi="Arial" w:cs="Arial"/>
                <w:sz w:val="22"/>
                <w:szCs w:val="22"/>
                <w:lang w:eastAsia="en-US"/>
              </w:rPr>
              <w:t>u godinu</w:t>
            </w:r>
            <w:r w:rsidR="004E715D" w:rsidRPr="001F54B1">
              <w:rPr>
                <w:rFonts w:ascii="Arial" w:eastAsia="Calibri" w:hAnsi="Arial" w:cs="Arial"/>
                <w:sz w:val="22"/>
                <w:szCs w:val="22"/>
                <w:lang w:eastAsia="en-US"/>
              </w:rPr>
              <w:t xml:space="preserve"> planirane su financijski u skladu sa prethodnom godinom .</w:t>
            </w:r>
          </w:p>
          <w:p w:rsidR="00B27938" w:rsidRDefault="00B27938" w:rsidP="003B4471">
            <w:pPr>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952"/>
              <w:gridCol w:w="953"/>
              <w:gridCol w:w="982"/>
              <w:gridCol w:w="992"/>
              <w:gridCol w:w="992"/>
              <w:gridCol w:w="992"/>
            </w:tblGrid>
            <w:tr w:rsidR="00B27938" w:rsidRPr="003B4471" w:rsidTr="00B27938">
              <w:trPr>
                <w:trHeight w:val="580"/>
              </w:trPr>
              <w:tc>
                <w:tcPr>
                  <w:tcW w:w="1252" w:type="dxa"/>
                  <w:vAlign w:val="center"/>
                </w:tcPr>
                <w:p w:rsidR="00B27938" w:rsidRPr="003B4471" w:rsidRDefault="00B27938" w:rsidP="003B4471">
                  <w:pPr>
                    <w:jc w:val="center"/>
                    <w:rPr>
                      <w:rFonts w:ascii="Arial" w:hAnsi="Arial" w:cs="Arial"/>
                      <w:b/>
                      <w:bCs/>
                      <w:sz w:val="16"/>
                      <w:szCs w:val="16"/>
                    </w:rPr>
                  </w:pPr>
                  <w:r w:rsidRPr="003B4471">
                    <w:rPr>
                      <w:rFonts w:ascii="Arial" w:hAnsi="Arial" w:cs="Arial"/>
                      <w:b/>
                      <w:bCs/>
                      <w:sz w:val="16"/>
                      <w:szCs w:val="16"/>
                    </w:rPr>
                    <w:t>Pokazatelj uspješnosti</w:t>
                  </w:r>
                </w:p>
              </w:tc>
              <w:tc>
                <w:tcPr>
                  <w:tcW w:w="952" w:type="dxa"/>
                  <w:vAlign w:val="center"/>
                </w:tcPr>
                <w:p w:rsidR="00B27938" w:rsidRPr="003B4471" w:rsidRDefault="00B27938" w:rsidP="003B4471">
                  <w:pPr>
                    <w:jc w:val="center"/>
                    <w:rPr>
                      <w:rFonts w:ascii="Arial" w:hAnsi="Arial" w:cs="Arial"/>
                      <w:b/>
                      <w:bCs/>
                      <w:sz w:val="16"/>
                      <w:szCs w:val="16"/>
                    </w:rPr>
                  </w:pPr>
                  <w:r w:rsidRPr="003B4471">
                    <w:rPr>
                      <w:rFonts w:ascii="Arial" w:hAnsi="Arial" w:cs="Arial"/>
                      <w:b/>
                      <w:bCs/>
                      <w:sz w:val="16"/>
                      <w:szCs w:val="16"/>
                    </w:rPr>
                    <w:t>Definicija</w:t>
                  </w:r>
                </w:p>
              </w:tc>
              <w:tc>
                <w:tcPr>
                  <w:tcW w:w="953" w:type="dxa"/>
                  <w:vAlign w:val="center"/>
                </w:tcPr>
                <w:p w:rsidR="00B27938" w:rsidRPr="003B4471" w:rsidRDefault="00B27938" w:rsidP="003B4471">
                  <w:pPr>
                    <w:keepNext/>
                    <w:jc w:val="center"/>
                    <w:outlineLvl w:val="6"/>
                    <w:rPr>
                      <w:rFonts w:ascii="Arial" w:hAnsi="Arial" w:cs="Arial"/>
                      <w:b/>
                      <w:bCs/>
                      <w:sz w:val="16"/>
                      <w:szCs w:val="16"/>
                    </w:rPr>
                  </w:pPr>
                  <w:r w:rsidRPr="003B4471">
                    <w:rPr>
                      <w:rFonts w:ascii="Arial" w:hAnsi="Arial" w:cs="Arial"/>
                      <w:b/>
                      <w:bCs/>
                      <w:sz w:val="16"/>
                      <w:szCs w:val="16"/>
                    </w:rPr>
                    <w:t>Jedinica</w:t>
                  </w:r>
                </w:p>
              </w:tc>
              <w:tc>
                <w:tcPr>
                  <w:tcW w:w="982" w:type="dxa"/>
                  <w:vAlign w:val="center"/>
                </w:tcPr>
                <w:p w:rsidR="00B27938" w:rsidRPr="003B4471" w:rsidRDefault="00B27938" w:rsidP="003B4471">
                  <w:pPr>
                    <w:keepNext/>
                    <w:jc w:val="center"/>
                    <w:outlineLvl w:val="6"/>
                    <w:rPr>
                      <w:rFonts w:ascii="Arial" w:hAnsi="Arial" w:cs="Arial"/>
                      <w:b/>
                      <w:bCs/>
                      <w:sz w:val="16"/>
                      <w:szCs w:val="16"/>
                    </w:rPr>
                  </w:pPr>
                  <w:r w:rsidRPr="003B4471">
                    <w:rPr>
                      <w:rFonts w:ascii="Arial" w:hAnsi="Arial" w:cs="Arial"/>
                      <w:b/>
                      <w:bCs/>
                      <w:sz w:val="16"/>
                      <w:szCs w:val="16"/>
                    </w:rPr>
                    <w:t>Polazna</w:t>
                  </w:r>
                </w:p>
                <w:p w:rsidR="00B27938" w:rsidRPr="003B4471" w:rsidRDefault="00B27938" w:rsidP="003B4471">
                  <w:pPr>
                    <w:jc w:val="center"/>
                    <w:rPr>
                      <w:rFonts w:ascii="Arial" w:hAnsi="Arial" w:cs="Arial"/>
                      <w:b/>
                      <w:sz w:val="16"/>
                      <w:szCs w:val="16"/>
                    </w:rPr>
                  </w:pPr>
                  <w:r w:rsidRPr="003B4471">
                    <w:rPr>
                      <w:rFonts w:ascii="Arial" w:hAnsi="Arial" w:cs="Arial"/>
                      <w:b/>
                      <w:sz w:val="16"/>
                      <w:szCs w:val="16"/>
                    </w:rPr>
                    <w:t>vrijednost</w:t>
                  </w:r>
                </w:p>
              </w:tc>
              <w:tc>
                <w:tcPr>
                  <w:tcW w:w="992" w:type="dxa"/>
                  <w:vAlign w:val="center"/>
                </w:tcPr>
                <w:p w:rsidR="00B27938" w:rsidRPr="003B4471" w:rsidRDefault="00B27938" w:rsidP="003B4471">
                  <w:pPr>
                    <w:keepNext/>
                    <w:jc w:val="center"/>
                    <w:outlineLvl w:val="6"/>
                    <w:rPr>
                      <w:rFonts w:ascii="Arial" w:hAnsi="Arial" w:cs="Arial"/>
                      <w:b/>
                      <w:bCs/>
                      <w:sz w:val="16"/>
                      <w:szCs w:val="16"/>
                    </w:rPr>
                  </w:pPr>
                  <w:r w:rsidRPr="003B4471">
                    <w:rPr>
                      <w:rFonts w:ascii="Arial" w:hAnsi="Arial" w:cs="Arial"/>
                      <w:b/>
                      <w:bCs/>
                      <w:sz w:val="16"/>
                      <w:szCs w:val="16"/>
                    </w:rPr>
                    <w:t>Ciljana</w:t>
                  </w:r>
                </w:p>
                <w:p w:rsidR="00B27938" w:rsidRPr="003B4471" w:rsidRDefault="00B27938" w:rsidP="003B4471">
                  <w:pPr>
                    <w:keepNext/>
                    <w:jc w:val="center"/>
                    <w:outlineLvl w:val="6"/>
                    <w:rPr>
                      <w:rFonts w:ascii="Arial" w:hAnsi="Arial" w:cs="Arial"/>
                      <w:b/>
                      <w:bCs/>
                      <w:sz w:val="16"/>
                      <w:szCs w:val="16"/>
                    </w:rPr>
                  </w:pPr>
                  <w:r w:rsidRPr="003B4471">
                    <w:rPr>
                      <w:rFonts w:ascii="Arial" w:hAnsi="Arial" w:cs="Arial"/>
                      <w:b/>
                      <w:bCs/>
                      <w:sz w:val="16"/>
                      <w:szCs w:val="16"/>
                    </w:rPr>
                    <w:t>vrijednost</w:t>
                  </w:r>
                </w:p>
                <w:p w:rsidR="00B27938" w:rsidRPr="003B4471" w:rsidRDefault="00B27938" w:rsidP="004E715D">
                  <w:pPr>
                    <w:keepNext/>
                    <w:jc w:val="center"/>
                    <w:outlineLvl w:val="6"/>
                    <w:rPr>
                      <w:rFonts w:ascii="Arial" w:hAnsi="Arial" w:cs="Arial"/>
                      <w:b/>
                      <w:bCs/>
                      <w:sz w:val="16"/>
                      <w:szCs w:val="16"/>
                    </w:rPr>
                  </w:pPr>
                  <w:r>
                    <w:rPr>
                      <w:rFonts w:ascii="Arial" w:hAnsi="Arial" w:cs="Arial"/>
                      <w:b/>
                      <w:bCs/>
                      <w:sz w:val="16"/>
                      <w:szCs w:val="16"/>
                    </w:rPr>
                    <w:t>202</w:t>
                  </w:r>
                  <w:r w:rsidR="004E715D">
                    <w:rPr>
                      <w:rFonts w:ascii="Arial" w:hAnsi="Arial" w:cs="Arial"/>
                      <w:b/>
                      <w:bCs/>
                      <w:sz w:val="16"/>
                      <w:szCs w:val="16"/>
                    </w:rPr>
                    <w:t>4</w:t>
                  </w:r>
                  <w:r w:rsidRPr="003B4471">
                    <w:rPr>
                      <w:rFonts w:ascii="Arial" w:hAnsi="Arial" w:cs="Arial"/>
                      <w:b/>
                      <w:bCs/>
                      <w:sz w:val="16"/>
                      <w:szCs w:val="16"/>
                    </w:rPr>
                    <w:t>.</w:t>
                  </w:r>
                </w:p>
              </w:tc>
              <w:tc>
                <w:tcPr>
                  <w:tcW w:w="992" w:type="dxa"/>
                </w:tcPr>
                <w:p w:rsidR="00B27938" w:rsidRPr="003B4471" w:rsidRDefault="00B27938" w:rsidP="00B27938">
                  <w:pPr>
                    <w:keepNext/>
                    <w:jc w:val="center"/>
                    <w:outlineLvl w:val="6"/>
                    <w:rPr>
                      <w:rFonts w:ascii="Arial" w:hAnsi="Arial" w:cs="Arial"/>
                      <w:b/>
                      <w:bCs/>
                      <w:sz w:val="16"/>
                      <w:szCs w:val="16"/>
                    </w:rPr>
                  </w:pPr>
                  <w:r w:rsidRPr="003B4471">
                    <w:rPr>
                      <w:rFonts w:ascii="Arial" w:hAnsi="Arial" w:cs="Arial"/>
                      <w:b/>
                      <w:bCs/>
                      <w:sz w:val="16"/>
                      <w:szCs w:val="16"/>
                    </w:rPr>
                    <w:t>Ciljana</w:t>
                  </w:r>
                </w:p>
                <w:p w:rsidR="00B27938" w:rsidRPr="003B4471" w:rsidRDefault="00B27938" w:rsidP="00B27938">
                  <w:pPr>
                    <w:keepNext/>
                    <w:jc w:val="center"/>
                    <w:outlineLvl w:val="6"/>
                    <w:rPr>
                      <w:rFonts w:ascii="Arial" w:hAnsi="Arial" w:cs="Arial"/>
                      <w:b/>
                      <w:bCs/>
                      <w:sz w:val="16"/>
                      <w:szCs w:val="16"/>
                    </w:rPr>
                  </w:pPr>
                  <w:r w:rsidRPr="003B4471">
                    <w:rPr>
                      <w:rFonts w:ascii="Arial" w:hAnsi="Arial" w:cs="Arial"/>
                      <w:b/>
                      <w:bCs/>
                      <w:sz w:val="16"/>
                      <w:szCs w:val="16"/>
                    </w:rPr>
                    <w:t>vrijednost</w:t>
                  </w:r>
                </w:p>
                <w:p w:rsidR="00B27938" w:rsidRPr="003B4471" w:rsidRDefault="00B27938" w:rsidP="004E715D">
                  <w:pPr>
                    <w:keepNext/>
                    <w:jc w:val="center"/>
                    <w:outlineLvl w:val="6"/>
                    <w:rPr>
                      <w:rFonts w:ascii="Arial" w:hAnsi="Arial" w:cs="Arial"/>
                      <w:b/>
                      <w:bCs/>
                      <w:sz w:val="16"/>
                      <w:szCs w:val="16"/>
                    </w:rPr>
                  </w:pPr>
                  <w:r w:rsidRPr="003B4471">
                    <w:rPr>
                      <w:rFonts w:ascii="Arial" w:hAnsi="Arial" w:cs="Arial"/>
                      <w:b/>
                      <w:bCs/>
                      <w:sz w:val="16"/>
                      <w:szCs w:val="16"/>
                    </w:rPr>
                    <w:t>202</w:t>
                  </w:r>
                  <w:r w:rsidR="004E715D">
                    <w:rPr>
                      <w:rFonts w:ascii="Arial" w:hAnsi="Arial" w:cs="Arial"/>
                      <w:b/>
                      <w:bCs/>
                      <w:sz w:val="16"/>
                      <w:szCs w:val="16"/>
                    </w:rPr>
                    <w:t>5</w:t>
                  </w:r>
                  <w:r w:rsidRPr="003B4471">
                    <w:rPr>
                      <w:rFonts w:ascii="Arial" w:hAnsi="Arial" w:cs="Arial"/>
                      <w:b/>
                      <w:bCs/>
                      <w:sz w:val="16"/>
                      <w:szCs w:val="16"/>
                    </w:rPr>
                    <w:t>.</w:t>
                  </w:r>
                </w:p>
              </w:tc>
              <w:tc>
                <w:tcPr>
                  <w:tcW w:w="992" w:type="dxa"/>
                </w:tcPr>
                <w:p w:rsidR="00B27938" w:rsidRPr="003B4471" w:rsidRDefault="00B27938" w:rsidP="00B27938">
                  <w:pPr>
                    <w:keepNext/>
                    <w:jc w:val="center"/>
                    <w:outlineLvl w:val="6"/>
                    <w:rPr>
                      <w:rFonts w:ascii="Arial" w:hAnsi="Arial" w:cs="Arial"/>
                      <w:b/>
                      <w:bCs/>
                      <w:sz w:val="16"/>
                      <w:szCs w:val="16"/>
                    </w:rPr>
                  </w:pPr>
                  <w:r w:rsidRPr="003B4471">
                    <w:rPr>
                      <w:rFonts w:ascii="Arial" w:hAnsi="Arial" w:cs="Arial"/>
                      <w:b/>
                      <w:bCs/>
                      <w:sz w:val="16"/>
                      <w:szCs w:val="16"/>
                    </w:rPr>
                    <w:t>Ciljana</w:t>
                  </w:r>
                </w:p>
                <w:p w:rsidR="00B27938" w:rsidRPr="003B4471" w:rsidRDefault="00B27938" w:rsidP="00B27938">
                  <w:pPr>
                    <w:keepNext/>
                    <w:jc w:val="center"/>
                    <w:outlineLvl w:val="6"/>
                    <w:rPr>
                      <w:rFonts w:ascii="Arial" w:hAnsi="Arial" w:cs="Arial"/>
                      <w:b/>
                      <w:bCs/>
                      <w:sz w:val="16"/>
                      <w:szCs w:val="16"/>
                    </w:rPr>
                  </w:pPr>
                  <w:r w:rsidRPr="003B4471">
                    <w:rPr>
                      <w:rFonts w:ascii="Arial" w:hAnsi="Arial" w:cs="Arial"/>
                      <w:b/>
                      <w:bCs/>
                      <w:sz w:val="16"/>
                      <w:szCs w:val="16"/>
                    </w:rPr>
                    <w:t>vrijednost</w:t>
                  </w:r>
                </w:p>
                <w:p w:rsidR="00B27938" w:rsidRPr="003B4471" w:rsidRDefault="00B27938" w:rsidP="004E715D">
                  <w:pPr>
                    <w:keepNext/>
                    <w:jc w:val="center"/>
                    <w:outlineLvl w:val="6"/>
                    <w:rPr>
                      <w:rFonts w:ascii="Arial" w:hAnsi="Arial" w:cs="Arial"/>
                      <w:b/>
                      <w:bCs/>
                      <w:sz w:val="16"/>
                      <w:szCs w:val="16"/>
                    </w:rPr>
                  </w:pPr>
                  <w:r w:rsidRPr="003B4471">
                    <w:rPr>
                      <w:rFonts w:ascii="Arial" w:hAnsi="Arial" w:cs="Arial"/>
                      <w:b/>
                      <w:bCs/>
                      <w:sz w:val="16"/>
                      <w:szCs w:val="16"/>
                    </w:rPr>
                    <w:t>202</w:t>
                  </w:r>
                  <w:r w:rsidR="004E715D">
                    <w:rPr>
                      <w:rFonts w:ascii="Arial" w:hAnsi="Arial" w:cs="Arial"/>
                      <w:b/>
                      <w:bCs/>
                      <w:sz w:val="16"/>
                      <w:szCs w:val="16"/>
                    </w:rPr>
                    <w:t>6</w:t>
                  </w:r>
                  <w:r w:rsidRPr="003B4471">
                    <w:rPr>
                      <w:rFonts w:ascii="Arial" w:hAnsi="Arial" w:cs="Arial"/>
                      <w:b/>
                      <w:bCs/>
                      <w:sz w:val="16"/>
                      <w:szCs w:val="16"/>
                    </w:rPr>
                    <w:t>.</w:t>
                  </w:r>
                </w:p>
              </w:tc>
            </w:tr>
            <w:tr w:rsidR="00B27938" w:rsidRPr="003B4471" w:rsidTr="00B27938">
              <w:trPr>
                <w:trHeight w:val="151"/>
              </w:trPr>
              <w:tc>
                <w:tcPr>
                  <w:tcW w:w="1252" w:type="dxa"/>
                </w:tcPr>
                <w:p w:rsidR="00B27938" w:rsidRPr="003B4471" w:rsidRDefault="00B27938" w:rsidP="003B4471">
                  <w:pPr>
                    <w:jc w:val="both"/>
                    <w:rPr>
                      <w:rFonts w:ascii="Arial" w:hAnsi="Arial" w:cs="Arial"/>
                      <w:sz w:val="14"/>
                      <w:szCs w:val="14"/>
                    </w:rPr>
                  </w:pPr>
                  <w:r w:rsidRPr="003B4471">
                    <w:rPr>
                      <w:rFonts w:ascii="Arial" w:hAnsi="Arial" w:cs="Arial"/>
                      <w:sz w:val="14"/>
                      <w:szCs w:val="14"/>
                    </w:rPr>
                    <w:t>Ostvarenje plana opremanja škole</w:t>
                  </w:r>
                </w:p>
              </w:tc>
              <w:tc>
                <w:tcPr>
                  <w:tcW w:w="952" w:type="dxa"/>
                </w:tcPr>
                <w:p w:rsidR="00B27938" w:rsidRPr="003B4471" w:rsidRDefault="00B27938" w:rsidP="003B4471">
                  <w:pPr>
                    <w:jc w:val="both"/>
                    <w:rPr>
                      <w:rFonts w:ascii="Arial" w:hAnsi="Arial" w:cs="Arial"/>
                      <w:sz w:val="14"/>
                      <w:szCs w:val="14"/>
                    </w:rPr>
                  </w:pPr>
                  <w:r w:rsidRPr="003B4471">
                    <w:rPr>
                      <w:rFonts w:ascii="Arial" w:hAnsi="Arial" w:cs="Arial"/>
                      <w:sz w:val="14"/>
                      <w:szCs w:val="14"/>
                    </w:rPr>
                    <w:t>Financiranjem nabave opreme zadržati uvijete za odvijanje nastavnog procesa</w:t>
                  </w:r>
                </w:p>
              </w:tc>
              <w:tc>
                <w:tcPr>
                  <w:tcW w:w="953" w:type="dxa"/>
                </w:tcPr>
                <w:p w:rsidR="00B27938" w:rsidRPr="003B4471" w:rsidRDefault="00B27938" w:rsidP="003B4471">
                  <w:pPr>
                    <w:jc w:val="right"/>
                    <w:rPr>
                      <w:rFonts w:ascii="Arial" w:hAnsi="Arial" w:cs="Arial"/>
                      <w:sz w:val="14"/>
                      <w:szCs w:val="14"/>
                    </w:rPr>
                  </w:pPr>
                  <w:r w:rsidRPr="003B4471">
                    <w:rPr>
                      <w:rFonts w:ascii="Arial" w:hAnsi="Arial" w:cs="Arial"/>
                      <w:sz w:val="14"/>
                      <w:szCs w:val="14"/>
                    </w:rPr>
                    <w:t>%plan</w:t>
                  </w:r>
                </w:p>
              </w:tc>
              <w:tc>
                <w:tcPr>
                  <w:tcW w:w="982" w:type="dxa"/>
                </w:tcPr>
                <w:p w:rsidR="00B27938" w:rsidRPr="003B4471" w:rsidRDefault="00B27938" w:rsidP="003B4471">
                  <w:pPr>
                    <w:jc w:val="right"/>
                    <w:rPr>
                      <w:rFonts w:ascii="Arial" w:hAnsi="Arial" w:cs="Arial"/>
                      <w:sz w:val="14"/>
                      <w:szCs w:val="14"/>
                    </w:rPr>
                  </w:pPr>
                  <w:r w:rsidRPr="003B4471">
                    <w:rPr>
                      <w:rFonts w:ascii="Arial" w:hAnsi="Arial" w:cs="Arial"/>
                      <w:sz w:val="14"/>
                      <w:szCs w:val="14"/>
                    </w:rPr>
                    <w:t>90%</w:t>
                  </w:r>
                </w:p>
              </w:tc>
              <w:tc>
                <w:tcPr>
                  <w:tcW w:w="992" w:type="dxa"/>
                </w:tcPr>
                <w:p w:rsidR="00B27938" w:rsidRPr="003B4471" w:rsidRDefault="00B27938" w:rsidP="003B4471">
                  <w:pPr>
                    <w:jc w:val="right"/>
                    <w:rPr>
                      <w:rFonts w:ascii="Arial" w:hAnsi="Arial" w:cs="Arial"/>
                      <w:sz w:val="14"/>
                      <w:szCs w:val="14"/>
                    </w:rPr>
                  </w:pPr>
                  <w:r w:rsidRPr="003B4471">
                    <w:rPr>
                      <w:rFonts w:ascii="Arial" w:hAnsi="Arial" w:cs="Arial"/>
                      <w:sz w:val="14"/>
                      <w:szCs w:val="14"/>
                    </w:rPr>
                    <w:t>93%</w:t>
                  </w:r>
                </w:p>
              </w:tc>
              <w:tc>
                <w:tcPr>
                  <w:tcW w:w="992" w:type="dxa"/>
                </w:tcPr>
                <w:p w:rsidR="00B27938" w:rsidRPr="003B4471" w:rsidRDefault="00B27938" w:rsidP="003B4471">
                  <w:pPr>
                    <w:jc w:val="right"/>
                    <w:rPr>
                      <w:rFonts w:ascii="Arial" w:hAnsi="Arial" w:cs="Arial"/>
                      <w:sz w:val="14"/>
                      <w:szCs w:val="14"/>
                    </w:rPr>
                  </w:pPr>
                  <w:r>
                    <w:rPr>
                      <w:rFonts w:ascii="Arial" w:hAnsi="Arial" w:cs="Arial"/>
                      <w:sz w:val="14"/>
                      <w:szCs w:val="14"/>
                    </w:rPr>
                    <w:t>95%</w:t>
                  </w:r>
                </w:p>
              </w:tc>
              <w:tc>
                <w:tcPr>
                  <w:tcW w:w="992" w:type="dxa"/>
                </w:tcPr>
                <w:p w:rsidR="00B27938" w:rsidRPr="003B4471" w:rsidRDefault="00B27938" w:rsidP="003B4471">
                  <w:pPr>
                    <w:jc w:val="right"/>
                    <w:rPr>
                      <w:rFonts w:ascii="Arial" w:hAnsi="Arial" w:cs="Arial"/>
                      <w:sz w:val="14"/>
                      <w:szCs w:val="14"/>
                    </w:rPr>
                  </w:pPr>
                  <w:r>
                    <w:rPr>
                      <w:rFonts w:ascii="Arial" w:hAnsi="Arial" w:cs="Arial"/>
                      <w:sz w:val="14"/>
                      <w:szCs w:val="14"/>
                    </w:rPr>
                    <w:t>97%</w:t>
                  </w:r>
                </w:p>
              </w:tc>
            </w:tr>
          </w:tbl>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ind w:firstLine="708"/>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framePr w:wrap="auto" w:hAnchor="text" w:x="1601"/>
              <w:jc w:val="both"/>
              <w:rPr>
                <w:rFonts w:ascii="Arial" w:eastAsia="Calibri" w:hAnsi="Arial" w:cs="Arial"/>
                <w:sz w:val="20"/>
                <w:szCs w:val="20"/>
                <w:lang w:eastAsia="en-US"/>
              </w:rPr>
            </w:pPr>
          </w:p>
          <w:p w:rsidR="003B4471" w:rsidRPr="003B4471" w:rsidRDefault="003B4471" w:rsidP="003B4471">
            <w:pPr>
              <w:ind w:left="4956"/>
              <w:rPr>
                <w:sz w:val="22"/>
                <w:szCs w:val="22"/>
              </w:rPr>
            </w:pPr>
            <w:r w:rsidRPr="003B4471">
              <w:rPr>
                <w:sz w:val="22"/>
                <w:szCs w:val="22"/>
              </w:rPr>
              <w:t>Ravnateljica Škole</w:t>
            </w:r>
          </w:p>
          <w:p w:rsidR="003B4471" w:rsidRPr="003B4471" w:rsidRDefault="003B4471" w:rsidP="003B4471">
            <w:pPr>
              <w:ind w:left="4956"/>
              <w:rPr>
                <w:sz w:val="22"/>
                <w:szCs w:val="22"/>
              </w:rPr>
            </w:pPr>
          </w:p>
          <w:p w:rsidR="003B4471" w:rsidRPr="003B4471" w:rsidRDefault="003B4471" w:rsidP="003B4471">
            <w:pPr>
              <w:ind w:left="4956"/>
              <w:rPr>
                <w:sz w:val="22"/>
                <w:szCs w:val="22"/>
              </w:rPr>
            </w:pPr>
            <w:r w:rsidRPr="003B4471">
              <w:rPr>
                <w:sz w:val="22"/>
                <w:szCs w:val="22"/>
              </w:rPr>
              <w:t>____________________</w:t>
            </w:r>
          </w:p>
          <w:p w:rsidR="003B4471" w:rsidRPr="003B4471" w:rsidRDefault="003B4471" w:rsidP="003B4471">
            <w:pPr>
              <w:rPr>
                <w:sz w:val="18"/>
              </w:rPr>
            </w:pP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r>
            <w:r w:rsidRPr="003B4471">
              <w:rPr>
                <w:sz w:val="22"/>
                <w:szCs w:val="22"/>
              </w:rPr>
              <w:tab/>
              <w:t xml:space="preserve">Iva </w:t>
            </w:r>
            <w:proofErr w:type="spellStart"/>
            <w:r w:rsidRPr="003B4471">
              <w:rPr>
                <w:sz w:val="22"/>
                <w:szCs w:val="22"/>
              </w:rPr>
              <w:t>Erceg,mag.prim.educ</w:t>
            </w:r>
            <w:proofErr w:type="spellEnd"/>
            <w:r w:rsidRPr="003B4471">
              <w:rPr>
                <w:sz w:val="22"/>
                <w:szCs w:val="22"/>
              </w:rPr>
              <w:t>.</w:t>
            </w:r>
          </w:p>
          <w:p w:rsidR="003B4471" w:rsidRPr="0015726F" w:rsidRDefault="003B4471" w:rsidP="00C77836">
            <w:pPr>
              <w:jc w:val="both"/>
              <w:rPr>
                <w:rFonts w:ascii="Arial" w:hAnsi="Arial" w:cs="Arial"/>
                <w:b/>
              </w:rPr>
            </w:pPr>
          </w:p>
        </w:tc>
      </w:tr>
    </w:tbl>
    <w:p w:rsidR="00C27405" w:rsidRDefault="00C27405"/>
    <w:sectPr w:rsidR="00C2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C49"/>
    <w:multiLevelType w:val="hybridMultilevel"/>
    <w:tmpl w:val="1CFC7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DC1AC6"/>
    <w:multiLevelType w:val="hybridMultilevel"/>
    <w:tmpl w:val="C1FEE8B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6C32011C"/>
    <w:multiLevelType w:val="hybridMultilevel"/>
    <w:tmpl w:val="8E9CA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8"/>
    <w:rsid w:val="00004C4C"/>
    <w:rsid w:val="00010526"/>
    <w:rsid w:val="0006210D"/>
    <w:rsid w:val="000765E1"/>
    <w:rsid w:val="00090697"/>
    <w:rsid w:val="000E6265"/>
    <w:rsid w:val="000E69C4"/>
    <w:rsid w:val="000F66AC"/>
    <w:rsid w:val="001123BC"/>
    <w:rsid w:val="00125669"/>
    <w:rsid w:val="0013485B"/>
    <w:rsid w:val="0015570A"/>
    <w:rsid w:val="001C2140"/>
    <w:rsid w:val="001F54B1"/>
    <w:rsid w:val="00217C9B"/>
    <w:rsid w:val="00221B66"/>
    <w:rsid w:val="00250271"/>
    <w:rsid w:val="00251F98"/>
    <w:rsid w:val="002632F5"/>
    <w:rsid w:val="0026444B"/>
    <w:rsid w:val="00265A79"/>
    <w:rsid w:val="002665E5"/>
    <w:rsid w:val="002A091D"/>
    <w:rsid w:val="002A3DBD"/>
    <w:rsid w:val="003066C1"/>
    <w:rsid w:val="00307EA2"/>
    <w:rsid w:val="003238AB"/>
    <w:rsid w:val="003B4471"/>
    <w:rsid w:val="003E0744"/>
    <w:rsid w:val="003E0846"/>
    <w:rsid w:val="003E5E80"/>
    <w:rsid w:val="00405549"/>
    <w:rsid w:val="0042750C"/>
    <w:rsid w:val="00444A13"/>
    <w:rsid w:val="0048342D"/>
    <w:rsid w:val="0049053E"/>
    <w:rsid w:val="00497784"/>
    <w:rsid w:val="004A1528"/>
    <w:rsid w:val="004B0ABB"/>
    <w:rsid w:val="004B4F9D"/>
    <w:rsid w:val="004E715D"/>
    <w:rsid w:val="004F440D"/>
    <w:rsid w:val="0050328D"/>
    <w:rsid w:val="005234BC"/>
    <w:rsid w:val="0055145E"/>
    <w:rsid w:val="00574CA5"/>
    <w:rsid w:val="0058089E"/>
    <w:rsid w:val="00592B97"/>
    <w:rsid w:val="005C27AD"/>
    <w:rsid w:val="005E5320"/>
    <w:rsid w:val="005F5AF7"/>
    <w:rsid w:val="00611DB3"/>
    <w:rsid w:val="00673592"/>
    <w:rsid w:val="006A7BF6"/>
    <w:rsid w:val="006B2342"/>
    <w:rsid w:val="006C74F3"/>
    <w:rsid w:val="007033FE"/>
    <w:rsid w:val="00751A88"/>
    <w:rsid w:val="00761CCD"/>
    <w:rsid w:val="00776DBE"/>
    <w:rsid w:val="007C3182"/>
    <w:rsid w:val="007E6E39"/>
    <w:rsid w:val="00816860"/>
    <w:rsid w:val="00843801"/>
    <w:rsid w:val="00844BD7"/>
    <w:rsid w:val="008C01C7"/>
    <w:rsid w:val="008C08DE"/>
    <w:rsid w:val="009254B3"/>
    <w:rsid w:val="00936C78"/>
    <w:rsid w:val="009528F5"/>
    <w:rsid w:val="00995E76"/>
    <w:rsid w:val="009C7D3D"/>
    <w:rsid w:val="009E428C"/>
    <w:rsid w:val="009F06CA"/>
    <w:rsid w:val="00A00AB6"/>
    <w:rsid w:val="00A3395D"/>
    <w:rsid w:val="00A43FC9"/>
    <w:rsid w:val="00A55D63"/>
    <w:rsid w:val="00A71C85"/>
    <w:rsid w:val="00A75DBD"/>
    <w:rsid w:val="00AF07F8"/>
    <w:rsid w:val="00B2172C"/>
    <w:rsid w:val="00B27938"/>
    <w:rsid w:val="00B46E82"/>
    <w:rsid w:val="00B9058C"/>
    <w:rsid w:val="00B90CC1"/>
    <w:rsid w:val="00B979BD"/>
    <w:rsid w:val="00BA3090"/>
    <w:rsid w:val="00C111DB"/>
    <w:rsid w:val="00C273EE"/>
    <w:rsid w:val="00C27405"/>
    <w:rsid w:val="00C321F6"/>
    <w:rsid w:val="00C33D5D"/>
    <w:rsid w:val="00C5037A"/>
    <w:rsid w:val="00C5728E"/>
    <w:rsid w:val="00C65E55"/>
    <w:rsid w:val="00C77836"/>
    <w:rsid w:val="00C80A5F"/>
    <w:rsid w:val="00CA2FD8"/>
    <w:rsid w:val="00D242C7"/>
    <w:rsid w:val="00D34598"/>
    <w:rsid w:val="00D43587"/>
    <w:rsid w:val="00D51D6B"/>
    <w:rsid w:val="00D70E57"/>
    <w:rsid w:val="00D90C49"/>
    <w:rsid w:val="00DA5360"/>
    <w:rsid w:val="00DC313E"/>
    <w:rsid w:val="00DD2AB5"/>
    <w:rsid w:val="00DE387F"/>
    <w:rsid w:val="00E07DAA"/>
    <w:rsid w:val="00E4139C"/>
    <w:rsid w:val="00E46977"/>
    <w:rsid w:val="00E95229"/>
    <w:rsid w:val="00EE78B3"/>
    <w:rsid w:val="00F057CC"/>
    <w:rsid w:val="00F52BC9"/>
    <w:rsid w:val="00F61D1D"/>
    <w:rsid w:val="00F7014C"/>
    <w:rsid w:val="00F94C93"/>
    <w:rsid w:val="00FF1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F990"/>
  <w15:chartTrackingRefBased/>
  <w15:docId w15:val="{96AC990E-B19E-4CBB-8993-D0C57A84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7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B4471"/>
    <w:pPr>
      <w:keepNext/>
      <w:outlineLvl w:val="0"/>
    </w:pPr>
    <w:rPr>
      <w:rFonts w:ascii="Arial" w:hAnsi="Arial" w:cs="Arial"/>
      <w:b/>
      <w:bCs/>
      <w:sz w:val="20"/>
    </w:rPr>
  </w:style>
  <w:style w:type="paragraph" w:styleId="Naslov7">
    <w:name w:val="heading 7"/>
    <w:basedOn w:val="Normal"/>
    <w:next w:val="Normal"/>
    <w:link w:val="Naslov7Char"/>
    <w:qFormat/>
    <w:rsid w:val="003B4471"/>
    <w:pPr>
      <w:keepNext/>
      <w:jc w:val="center"/>
      <w:outlineLvl w:val="6"/>
    </w:pPr>
    <w:rPr>
      <w:rFonts w:ascii="Arial" w:hAnsi="Arial" w:cs="Arial"/>
      <w:b/>
      <w:bCs/>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4471"/>
    <w:rPr>
      <w:rFonts w:ascii="Arial" w:eastAsia="Times New Roman" w:hAnsi="Arial" w:cs="Arial"/>
      <w:b/>
      <w:bCs/>
      <w:sz w:val="20"/>
      <w:szCs w:val="24"/>
      <w:lang w:eastAsia="hr-HR"/>
    </w:rPr>
  </w:style>
  <w:style w:type="character" w:customStyle="1" w:styleId="Naslov7Char">
    <w:name w:val="Naslov 7 Char"/>
    <w:basedOn w:val="Zadanifontodlomka"/>
    <w:link w:val="Naslov7"/>
    <w:rsid w:val="003B4471"/>
    <w:rPr>
      <w:rFonts w:ascii="Arial" w:eastAsia="Times New Roman" w:hAnsi="Arial" w:cs="Arial"/>
      <w:b/>
      <w:bCs/>
      <w:sz w:val="18"/>
      <w:szCs w:val="20"/>
      <w:lang w:eastAsia="hr-HR"/>
    </w:rPr>
  </w:style>
  <w:style w:type="paragraph" w:customStyle="1" w:styleId="xl52">
    <w:name w:val="xl52"/>
    <w:basedOn w:val="Normal"/>
    <w:rsid w:val="003B4471"/>
    <w:pPr>
      <w:spacing w:before="100" w:beforeAutospacing="1" w:after="100" w:afterAutospacing="1"/>
      <w:textAlignment w:val="top"/>
    </w:pPr>
    <w:rPr>
      <w:rFonts w:ascii="Arial" w:hAnsi="Arial" w:cs="Arial"/>
      <w:b/>
      <w:bCs/>
      <w:sz w:val="20"/>
      <w:szCs w:val="20"/>
    </w:rPr>
  </w:style>
  <w:style w:type="paragraph" w:styleId="Odlomakpopisa">
    <w:name w:val="List Paragraph"/>
    <w:basedOn w:val="Normal"/>
    <w:uiPriority w:val="34"/>
    <w:qFormat/>
    <w:rsid w:val="006C74F3"/>
    <w:pPr>
      <w:ind w:left="720"/>
      <w:contextualSpacing/>
    </w:pPr>
    <w:rPr>
      <w:rFonts w:ascii="Calibri" w:eastAsiaTheme="minorEastAsia" w:hAnsi="Calibri"/>
      <w:sz w:val="22"/>
      <w:szCs w:val="22"/>
      <w:lang w:eastAsia="en-US"/>
    </w:rPr>
  </w:style>
  <w:style w:type="paragraph" w:styleId="Tekstbalonia">
    <w:name w:val="Balloon Text"/>
    <w:basedOn w:val="Normal"/>
    <w:link w:val="TekstbaloniaChar"/>
    <w:uiPriority w:val="99"/>
    <w:semiHidden/>
    <w:unhideWhenUsed/>
    <w:rsid w:val="001F54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54B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34">
      <w:bodyDiv w:val="1"/>
      <w:marLeft w:val="0"/>
      <w:marRight w:val="0"/>
      <w:marTop w:val="0"/>
      <w:marBottom w:val="0"/>
      <w:divBdr>
        <w:top w:val="none" w:sz="0" w:space="0" w:color="auto"/>
        <w:left w:val="none" w:sz="0" w:space="0" w:color="auto"/>
        <w:bottom w:val="none" w:sz="0" w:space="0" w:color="auto"/>
        <w:right w:val="none" w:sz="0" w:space="0" w:color="auto"/>
      </w:divBdr>
    </w:div>
    <w:div w:id="406802160">
      <w:bodyDiv w:val="1"/>
      <w:marLeft w:val="0"/>
      <w:marRight w:val="0"/>
      <w:marTop w:val="0"/>
      <w:marBottom w:val="0"/>
      <w:divBdr>
        <w:top w:val="none" w:sz="0" w:space="0" w:color="auto"/>
        <w:left w:val="none" w:sz="0" w:space="0" w:color="auto"/>
        <w:bottom w:val="none" w:sz="0" w:space="0" w:color="auto"/>
        <w:right w:val="none" w:sz="0" w:space="0" w:color="auto"/>
      </w:divBdr>
    </w:div>
    <w:div w:id="1601183639">
      <w:bodyDiv w:val="1"/>
      <w:marLeft w:val="0"/>
      <w:marRight w:val="0"/>
      <w:marTop w:val="0"/>
      <w:marBottom w:val="0"/>
      <w:divBdr>
        <w:top w:val="none" w:sz="0" w:space="0" w:color="auto"/>
        <w:left w:val="none" w:sz="0" w:space="0" w:color="auto"/>
        <w:bottom w:val="none" w:sz="0" w:space="0" w:color="auto"/>
        <w:right w:val="none" w:sz="0" w:space="0" w:color="auto"/>
      </w:divBdr>
    </w:div>
    <w:div w:id="20417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7BF1-4A23-4CD6-A56E-825E8C39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14</Pages>
  <Words>4894</Words>
  <Characters>27899</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110</cp:revision>
  <cp:lastPrinted>2023-10-23T11:34:00Z</cp:lastPrinted>
  <dcterms:created xsi:type="dcterms:W3CDTF">2022-05-12T12:17:00Z</dcterms:created>
  <dcterms:modified xsi:type="dcterms:W3CDTF">2023-10-23T12:45:00Z</dcterms:modified>
</cp:coreProperties>
</file>