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83"/>
        <w:gridCol w:w="8239"/>
      </w:tblGrid>
      <w:tr w:rsidR="003B4471" w:rsidRPr="0007069C" w:rsidTr="00C77836">
        <w:trPr>
          <w:trHeight w:val="50"/>
        </w:trPr>
        <w:tc>
          <w:tcPr>
            <w:tcW w:w="1526" w:type="dxa"/>
            <w:tcBorders>
              <w:top w:val="single" w:sz="12" w:space="0" w:color="auto"/>
              <w:left w:val="single" w:sz="12" w:space="0" w:color="auto"/>
              <w:bottom w:val="single" w:sz="12" w:space="0" w:color="auto"/>
              <w:right w:val="single" w:sz="12" w:space="0" w:color="auto"/>
            </w:tcBorders>
          </w:tcPr>
          <w:p w:rsidR="00DD2AB5" w:rsidRPr="003E5E80" w:rsidRDefault="00DD2AB5" w:rsidP="00DD2AB5">
            <w:pPr>
              <w:rPr>
                <w:rFonts w:ascii="Arial" w:hAnsi="Arial" w:cs="Arial"/>
                <w:b/>
                <w:bCs/>
                <w:sz w:val="18"/>
                <w:szCs w:val="18"/>
              </w:rPr>
            </w:pPr>
            <w:r w:rsidRPr="003E5E80">
              <w:rPr>
                <w:rFonts w:ascii="Arial" w:hAnsi="Arial" w:cs="Arial"/>
                <w:b/>
                <w:bCs/>
                <w:sz w:val="18"/>
                <w:szCs w:val="18"/>
              </w:rPr>
              <w:t>NAZIV DOKUMENTA:</w:t>
            </w:r>
          </w:p>
          <w:p w:rsidR="001C2140" w:rsidRPr="003E5E80" w:rsidRDefault="001C2140" w:rsidP="00C77836">
            <w:pPr>
              <w:pStyle w:val="Naslov1"/>
              <w:rPr>
                <w:sz w:val="18"/>
                <w:szCs w:val="18"/>
              </w:rPr>
            </w:pPr>
          </w:p>
          <w:p w:rsidR="00DD2AB5" w:rsidRPr="003E5E80" w:rsidRDefault="00DD2AB5" w:rsidP="00DD2AB5">
            <w:pPr>
              <w:rPr>
                <w:b/>
              </w:rPr>
            </w:pPr>
          </w:p>
          <w:p w:rsidR="003B4471" w:rsidRPr="003E5E80" w:rsidRDefault="003B4471" w:rsidP="00C77836">
            <w:pPr>
              <w:pStyle w:val="Naslov1"/>
              <w:rPr>
                <w:sz w:val="18"/>
                <w:szCs w:val="18"/>
              </w:rPr>
            </w:pPr>
            <w:r w:rsidRPr="003E5E80">
              <w:rPr>
                <w:sz w:val="18"/>
                <w:szCs w:val="18"/>
              </w:rPr>
              <w:t>NAZIV KORISNIKA:</w:t>
            </w:r>
          </w:p>
          <w:p w:rsidR="003B4471" w:rsidRPr="003E5E80" w:rsidRDefault="003B4471" w:rsidP="00C77836">
            <w:pPr>
              <w:rPr>
                <w:rFonts w:ascii="Arial" w:hAnsi="Arial" w:cs="Arial"/>
                <w:b/>
                <w:bCs/>
                <w:sz w:val="18"/>
                <w:szCs w:val="18"/>
              </w:rPr>
            </w:pPr>
          </w:p>
          <w:p w:rsidR="003B4471" w:rsidRPr="003E5E80" w:rsidRDefault="003B4471" w:rsidP="00C77836">
            <w:pPr>
              <w:rPr>
                <w:rFonts w:ascii="Arial" w:hAnsi="Arial" w:cs="Arial"/>
                <w:b/>
                <w:bCs/>
                <w:sz w:val="18"/>
                <w:szCs w:val="18"/>
              </w:rPr>
            </w:pPr>
          </w:p>
          <w:p w:rsidR="003B4471" w:rsidRPr="003E5E80" w:rsidRDefault="00EE78B3" w:rsidP="00C77836">
            <w:pPr>
              <w:rPr>
                <w:rFonts w:ascii="Arial" w:hAnsi="Arial" w:cs="Arial"/>
                <w:b/>
                <w:bCs/>
                <w:sz w:val="18"/>
                <w:szCs w:val="18"/>
              </w:rPr>
            </w:pPr>
            <w:r w:rsidRPr="003E5E80">
              <w:rPr>
                <w:rFonts w:ascii="Arial" w:hAnsi="Arial" w:cs="Arial"/>
                <w:b/>
                <w:bCs/>
                <w:sz w:val="18"/>
                <w:szCs w:val="18"/>
              </w:rPr>
              <w:t>SAŽETAK DJELOKRUGA RADA</w:t>
            </w:r>
            <w:r w:rsidR="003B4471" w:rsidRPr="003E5E80">
              <w:rPr>
                <w:rFonts w:ascii="Arial" w:hAnsi="Arial" w:cs="Arial"/>
                <w:b/>
                <w:bCs/>
                <w:sz w:val="18"/>
                <w:szCs w:val="18"/>
              </w:rPr>
              <w:t>:</w:t>
            </w:r>
          </w:p>
          <w:p w:rsidR="003B4471" w:rsidRPr="003E5E80" w:rsidRDefault="003B4471" w:rsidP="00C77836">
            <w:pPr>
              <w:rPr>
                <w:rFonts w:ascii="Arial" w:hAnsi="Arial" w:cs="Arial"/>
                <w:b/>
                <w:bCs/>
                <w:sz w:val="18"/>
                <w:szCs w:val="18"/>
              </w:rPr>
            </w:pPr>
          </w:p>
          <w:p w:rsidR="003B4471" w:rsidRPr="003E5E80" w:rsidRDefault="003B4471" w:rsidP="00C77836">
            <w:pPr>
              <w:rPr>
                <w:rFonts w:ascii="Arial" w:hAnsi="Arial" w:cs="Arial"/>
                <w:b/>
                <w:bCs/>
                <w:sz w:val="18"/>
                <w:szCs w:val="18"/>
              </w:rPr>
            </w:pPr>
          </w:p>
          <w:p w:rsidR="003B4471" w:rsidRPr="003E5E80" w:rsidRDefault="003B4471" w:rsidP="00C77836">
            <w:pPr>
              <w:rPr>
                <w:rFonts w:ascii="Arial" w:hAnsi="Arial" w:cs="Arial"/>
                <w:b/>
                <w:bCs/>
                <w:sz w:val="18"/>
                <w:szCs w:val="18"/>
              </w:rPr>
            </w:pPr>
          </w:p>
          <w:p w:rsidR="003B4471" w:rsidRPr="003E5E80" w:rsidRDefault="003B4471" w:rsidP="00C77836">
            <w:pPr>
              <w:rPr>
                <w:rFonts w:ascii="Arial" w:hAnsi="Arial" w:cs="Arial"/>
                <w:b/>
                <w:bCs/>
                <w:sz w:val="18"/>
                <w:szCs w:val="18"/>
              </w:rPr>
            </w:pPr>
          </w:p>
          <w:p w:rsidR="003B4471" w:rsidRPr="003E5E80" w:rsidRDefault="003B4471" w:rsidP="00C77836">
            <w:pPr>
              <w:rPr>
                <w:rFonts w:ascii="Arial" w:hAnsi="Arial" w:cs="Arial"/>
                <w:b/>
                <w:bCs/>
                <w:sz w:val="18"/>
                <w:szCs w:val="18"/>
              </w:rPr>
            </w:pPr>
          </w:p>
          <w:p w:rsidR="003B4471" w:rsidRPr="003E5E80" w:rsidRDefault="003B4471" w:rsidP="00C77836">
            <w:pPr>
              <w:rPr>
                <w:rFonts w:ascii="Arial" w:hAnsi="Arial" w:cs="Arial"/>
                <w:b/>
                <w:bCs/>
                <w:sz w:val="18"/>
                <w:szCs w:val="18"/>
              </w:rPr>
            </w:pPr>
          </w:p>
          <w:p w:rsidR="003B4471" w:rsidRPr="003E5E80" w:rsidRDefault="003B4471" w:rsidP="00C77836">
            <w:pPr>
              <w:rPr>
                <w:rFonts w:ascii="Arial" w:hAnsi="Arial" w:cs="Arial"/>
                <w:b/>
                <w:bCs/>
                <w:sz w:val="18"/>
                <w:szCs w:val="18"/>
              </w:rPr>
            </w:pPr>
          </w:p>
          <w:p w:rsidR="003B4471" w:rsidRPr="003E5E80" w:rsidRDefault="003B4471" w:rsidP="00C77836">
            <w:pPr>
              <w:rPr>
                <w:rFonts w:ascii="Arial" w:hAnsi="Arial" w:cs="Arial"/>
                <w:b/>
                <w:bCs/>
                <w:sz w:val="18"/>
                <w:szCs w:val="18"/>
              </w:rPr>
            </w:pPr>
          </w:p>
          <w:p w:rsidR="003B4471" w:rsidRPr="003E5E80" w:rsidRDefault="003B4471" w:rsidP="00C77836">
            <w:pPr>
              <w:rPr>
                <w:rFonts w:ascii="Arial" w:hAnsi="Arial" w:cs="Arial"/>
                <w:b/>
                <w:bCs/>
                <w:sz w:val="18"/>
                <w:szCs w:val="18"/>
              </w:rPr>
            </w:pPr>
          </w:p>
          <w:p w:rsidR="003B4471" w:rsidRPr="003E5E80" w:rsidRDefault="003B4471" w:rsidP="00C77836">
            <w:pPr>
              <w:rPr>
                <w:rFonts w:ascii="Arial" w:hAnsi="Arial" w:cs="Arial"/>
                <w:b/>
                <w:bCs/>
                <w:sz w:val="18"/>
                <w:szCs w:val="18"/>
              </w:rPr>
            </w:pPr>
          </w:p>
          <w:p w:rsidR="003B4471" w:rsidRPr="003E5E80" w:rsidRDefault="003B4471" w:rsidP="00C77836">
            <w:pPr>
              <w:rPr>
                <w:rFonts w:ascii="Arial" w:hAnsi="Arial" w:cs="Arial"/>
                <w:b/>
                <w:bCs/>
                <w:sz w:val="18"/>
                <w:szCs w:val="18"/>
              </w:rPr>
            </w:pPr>
          </w:p>
          <w:p w:rsidR="003B4471" w:rsidRPr="003E5E80" w:rsidRDefault="003B4471" w:rsidP="00C77836">
            <w:pPr>
              <w:rPr>
                <w:rFonts w:ascii="Arial" w:hAnsi="Arial" w:cs="Arial"/>
                <w:b/>
                <w:bCs/>
                <w:sz w:val="18"/>
                <w:szCs w:val="18"/>
              </w:rPr>
            </w:pPr>
          </w:p>
          <w:p w:rsidR="003B4471" w:rsidRPr="003E5E80" w:rsidRDefault="003B4471" w:rsidP="00C77836">
            <w:pPr>
              <w:rPr>
                <w:rFonts w:ascii="Arial" w:hAnsi="Arial" w:cs="Arial"/>
                <w:b/>
                <w:bCs/>
                <w:sz w:val="18"/>
                <w:szCs w:val="18"/>
              </w:rPr>
            </w:pPr>
          </w:p>
          <w:p w:rsidR="003B4471" w:rsidRPr="003E5E80" w:rsidRDefault="003B4471" w:rsidP="00C77836">
            <w:pPr>
              <w:rPr>
                <w:rFonts w:ascii="Arial" w:hAnsi="Arial" w:cs="Arial"/>
                <w:b/>
                <w:bCs/>
                <w:sz w:val="18"/>
                <w:szCs w:val="18"/>
              </w:rPr>
            </w:pPr>
          </w:p>
          <w:p w:rsidR="003B4471" w:rsidRPr="003E5E80" w:rsidRDefault="003B4471" w:rsidP="00C77836">
            <w:pPr>
              <w:rPr>
                <w:rFonts w:ascii="Arial" w:hAnsi="Arial" w:cs="Arial"/>
                <w:b/>
                <w:bCs/>
                <w:sz w:val="18"/>
                <w:szCs w:val="18"/>
              </w:rPr>
            </w:pPr>
          </w:p>
          <w:p w:rsidR="003B4471" w:rsidRPr="003E5E80" w:rsidRDefault="003B4471" w:rsidP="00C77836">
            <w:pPr>
              <w:rPr>
                <w:rFonts w:ascii="Arial" w:hAnsi="Arial" w:cs="Arial"/>
                <w:b/>
                <w:bCs/>
                <w:sz w:val="18"/>
                <w:szCs w:val="18"/>
              </w:rPr>
            </w:pPr>
          </w:p>
          <w:p w:rsidR="003B4471" w:rsidRPr="003E5E80" w:rsidRDefault="003B4471" w:rsidP="00C77836">
            <w:pPr>
              <w:rPr>
                <w:rFonts w:ascii="Arial" w:hAnsi="Arial" w:cs="Arial"/>
                <w:b/>
                <w:bCs/>
                <w:sz w:val="18"/>
                <w:szCs w:val="18"/>
              </w:rPr>
            </w:pPr>
          </w:p>
          <w:p w:rsidR="003B4471" w:rsidRPr="003E5E80" w:rsidRDefault="003B4471" w:rsidP="00C77836">
            <w:pPr>
              <w:rPr>
                <w:rFonts w:ascii="Arial" w:hAnsi="Arial" w:cs="Arial"/>
                <w:b/>
                <w:bCs/>
                <w:sz w:val="18"/>
                <w:szCs w:val="18"/>
              </w:rPr>
            </w:pPr>
          </w:p>
          <w:p w:rsidR="003B4471" w:rsidRPr="003E5E80" w:rsidRDefault="003B4471" w:rsidP="00C77836">
            <w:pPr>
              <w:rPr>
                <w:rFonts w:ascii="Arial" w:hAnsi="Arial" w:cs="Arial"/>
                <w:b/>
                <w:bCs/>
                <w:sz w:val="18"/>
                <w:szCs w:val="18"/>
              </w:rPr>
            </w:pPr>
          </w:p>
          <w:p w:rsidR="003B4471" w:rsidRPr="003E5E80" w:rsidRDefault="003B4471" w:rsidP="00C77836">
            <w:pPr>
              <w:rPr>
                <w:rFonts w:ascii="Arial" w:hAnsi="Arial" w:cs="Arial"/>
                <w:b/>
                <w:bCs/>
                <w:sz w:val="18"/>
                <w:szCs w:val="18"/>
              </w:rPr>
            </w:pPr>
          </w:p>
          <w:p w:rsidR="003B4471" w:rsidRPr="003E5E80" w:rsidRDefault="003B4471" w:rsidP="00C77836">
            <w:pPr>
              <w:rPr>
                <w:rFonts w:ascii="Arial" w:hAnsi="Arial" w:cs="Arial"/>
                <w:b/>
                <w:bCs/>
                <w:sz w:val="18"/>
                <w:szCs w:val="18"/>
              </w:rPr>
            </w:pPr>
          </w:p>
          <w:p w:rsidR="003B4471" w:rsidRPr="003E5E80" w:rsidRDefault="003B4471" w:rsidP="00C77836">
            <w:pPr>
              <w:rPr>
                <w:rFonts w:ascii="Arial" w:hAnsi="Arial" w:cs="Arial"/>
                <w:b/>
                <w:bCs/>
                <w:sz w:val="18"/>
                <w:szCs w:val="18"/>
              </w:rPr>
            </w:pPr>
          </w:p>
          <w:p w:rsidR="003B4471" w:rsidRPr="003E5E80" w:rsidRDefault="003B4471" w:rsidP="00C77836">
            <w:pPr>
              <w:rPr>
                <w:rFonts w:ascii="Arial" w:hAnsi="Arial" w:cs="Arial"/>
                <w:b/>
                <w:bCs/>
                <w:sz w:val="18"/>
                <w:szCs w:val="18"/>
              </w:rPr>
            </w:pPr>
          </w:p>
          <w:p w:rsidR="003B4471" w:rsidRPr="003E5E80" w:rsidRDefault="003B4471" w:rsidP="00C77836">
            <w:pPr>
              <w:rPr>
                <w:rFonts w:ascii="Arial" w:hAnsi="Arial" w:cs="Arial"/>
                <w:b/>
                <w:bCs/>
                <w:sz w:val="18"/>
                <w:szCs w:val="18"/>
              </w:rPr>
            </w:pPr>
          </w:p>
          <w:p w:rsidR="003B4471" w:rsidRPr="003E5E80" w:rsidRDefault="003B4471" w:rsidP="00C77836">
            <w:pPr>
              <w:rPr>
                <w:rFonts w:ascii="Arial" w:hAnsi="Arial" w:cs="Arial"/>
                <w:b/>
                <w:bCs/>
                <w:sz w:val="18"/>
                <w:szCs w:val="18"/>
              </w:rPr>
            </w:pPr>
          </w:p>
          <w:p w:rsidR="003B4471" w:rsidRPr="003E5E80" w:rsidRDefault="003B4471" w:rsidP="00C77836">
            <w:pPr>
              <w:rPr>
                <w:rFonts w:ascii="Arial" w:hAnsi="Arial" w:cs="Arial"/>
                <w:b/>
                <w:bCs/>
                <w:sz w:val="18"/>
                <w:szCs w:val="18"/>
              </w:rPr>
            </w:pPr>
          </w:p>
          <w:p w:rsidR="003B4471" w:rsidRPr="003E5E80" w:rsidRDefault="003B4471" w:rsidP="00C77836">
            <w:pPr>
              <w:rPr>
                <w:rFonts w:ascii="Arial" w:hAnsi="Arial" w:cs="Arial"/>
                <w:b/>
                <w:bCs/>
                <w:sz w:val="18"/>
                <w:szCs w:val="18"/>
              </w:rPr>
            </w:pPr>
          </w:p>
          <w:p w:rsidR="003B4471" w:rsidRPr="003E5E80" w:rsidRDefault="003B4471" w:rsidP="00C77836">
            <w:pPr>
              <w:rPr>
                <w:rFonts w:ascii="Arial" w:hAnsi="Arial" w:cs="Arial"/>
                <w:b/>
                <w:bCs/>
                <w:sz w:val="18"/>
                <w:szCs w:val="18"/>
              </w:rPr>
            </w:pPr>
          </w:p>
          <w:p w:rsidR="003E5E80" w:rsidRPr="003E5E80" w:rsidRDefault="003E5E80" w:rsidP="00C77836">
            <w:pPr>
              <w:rPr>
                <w:rFonts w:ascii="Arial" w:hAnsi="Arial" w:cs="Arial"/>
                <w:b/>
                <w:bCs/>
                <w:sz w:val="18"/>
                <w:szCs w:val="18"/>
              </w:rPr>
            </w:pPr>
          </w:p>
          <w:p w:rsidR="003E5E80" w:rsidRPr="003E5E80" w:rsidRDefault="003E5E80" w:rsidP="00C77836">
            <w:pPr>
              <w:rPr>
                <w:rFonts w:ascii="Arial" w:hAnsi="Arial" w:cs="Arial"/>
                <w:b/>
                <w:bCs/>
                <w:sz w:val="18"/>
                <w:szCs w:val="18"/>
              </w:rPr>
            </w:pPr>
          </w:p>
          <w:p w:rsidR="003E5E80" w:rsidRPr="003E5E80" w:rsidRDefault="003E5E80" w:rsidP="00C77836">
            <w:pPr>
              <w:rPr>
                <w:rFonts w:ascii="Arial" w:hAnsi="Arial" w:cs="Arial"/>
                <w:b/>
                <w:bCs/>
                <w:sz w:val="18"/>
                <w:szCs w:val="18"/>
              </w:rPr>
            </w:pPr>
          </w:p>
          <w:p w:rsidR="003E5E80" w:rsidRPr="003E5E80" w:rsidRDefault="003E5E80" w:rsidP="00C77836">
            <w:pPr>
              <w:rPr>
                <w:rFonts w:ascii="Arial" w:hAnsi="Arial" w:cs="Arial"/>
                <w:b/>
                <w:bCs/>
                <w:sz w:val="18"/>
                <w:szCs w:val="18"/>
              </w:rPr>
            </w:pPr>
          </w:p>
          <w:p w:rsidR="003E5E80" w:rsidRPr="003E5E80" w:rsidRDefault="003E5E80" w:rsidP="00C77836">
            <w:pPr>
              <w:rPr>
                <w:rFonts w:ascii="Arial" w:hAnsi="Arial" w:cs="Arial"/>
                <w:b/>
                <w:bCs/>
                <w:sz w:val="18"/>
                <w:szCs w:val="18"/>
              </w:rPr>
            </w:pPr>
          </w:p>
          <w:p w:rsidR="003E5E80" w:rsidRPr="003E5E80" w:rsidRDefault="003E5E80" w:rsidP="00C77836">
            <w:pPr>
              <w:rPr>
                <w:rFonts w:ascii="Arial" w:hAnsi="Arial" w:cs="Arial"/>
                <w:b/>
                <w:bCs/>
                <w:sz w:val="18"/>
                <w:szCs w:val="18"/>
              </w:rPr>
            </w:pPr>
          </w:p>
          <w:p w:rsidR="003E5E80" w:rsidRPr="003E5E80" w:rsidRDefault="003E5E80" w:rsidP="00C77836">
            <w:pPr>
              <w:rPr>
                <w:rFonts w:ascii="Arial" w:hAnsi="Arial" w:cs="Arial"/>
                <w:b/>
                <w:bCs/>
                <w:sz w:val="18"/>
                <w:szCs w:val="18"/>
              </w:rPr>
            </w:pPr>
          </w:p>
          <w:p w:rsidR="003B4471" w:rsidRPr="003E5E80" w:rsidRDefault="003B4471" w:rsidP="00C77836">
            <w:pPr>
              <w:rPr>
                <w:rFonts w:ascii="Arial" w:hAnsi="Arial" w:cs="Arial"/>
                <w:b/>
                <w:bCs/>
                <w:sz w:val="18"/>
                <w:szCs w:val="18"/>
              </w:rPr>
            </w:pPr>
          </w:p>
          <w:p w:rsidR="003B4471" w:rsidRPr="003E5E80" w:rsidRDefault="003B4471" w:rsidP="00C77836">
            <w:pPr>
              <w:rPr>
                <w:rFonts w:ascii="Arial" w:hAnsi="Arial" w:cs="Arial"/>
                <w:b/>
                <w:bCs/>
                <w:sz w:val="18"/>
                <w:szCs w:val="18"/>
              </w:rPr>
            </w:pPr>
          </w:p>
          <w:p w:rsidR="003B4471" w:rsidRPr="003E5E80" w:rsidRDefault="003B4471" w:rsidP="00C77836">
            <w:pPr>
              <w:rPr>
                <w:rFonts w:ascii="Arial" w:hAnsi="Arial" w:cs="Arial"/>
                <w:b/>
                <w:bCs/>
                <w:sz w:val="18"/>
                <w:szCs w:val="18"/>
              </w:rPr>
            </w:pPr>
            <w:r w:rsidRPr="003E5E80">
              <w:rPr>
                <w:rFonts w:ascii="Arial" w:hAnsi="Arial" w:cs="Arial"/>
                <w:b/>
                <w:bCs/>
                <w:sz w:val="18"/>
                <w:szCs w:val="18"/>
              </w:rPr>
              <w:t>ORGANIZACIJSKA</w:t>
            </w:r>
          </w:p>
          <w:p w:rsidR="003B4471" w:rsidRPr="003E5E80" w:rsidRDefault="003B4471" w:rsidP="00C77836">
            <w:pPr>
              <w:rPr>
                <w:rFonts w:ascii="Arial" w:hAnsi="Arial" w:cs="Arial"/>
                <w:b/>
                <w:bCs/>
                <w:sz w:val="18"/>
                <w:szCs w:val="18"/>
              </w:rPr>
            </w:pPr>
            <w:r w:rsidRPr="003E5E80">
              <w:rPr>
                <w:rFonts w:ascii="Arial" w:hAnsi="Arial" w:cs="Arial"/>
                <w:b/>
                <w:bCs/>
                <w:sz w:val="18"/>
                <w:szCs w:val="18"/>
              </w:rPr>
              <w:t>STRUKTURA:</w:t>
            </w:r>
          </w:p>
          <w:p w:rsidR="003B4471" w:rsidRPr="003E5E80" w:rsidRDefault="003B4471" w:rsidP="00C77836">
            <w:pPr>
              <w:rPr>
                <w:rFonts w:ascii="Arial" w:hAnsi="Arial" w:cs="Arial"/>
                <w:b/>
                <w:bCs/>
                <w:sz w:val="18"/>
                <w:szCs w:val="18"/>
              </w:rPr>
            </w:pPr>
          </w:p>
          <w:p w:rsidR="003B4471" w:rsidRPr="0007069C" w:rsidRDefault="003B4471" w:rsidP="00C77836">
            <w:pPr>
              <w:rPr>
                <w:rFonts w:ascii="Arial" w:hAnsi="Arial" w:cs="Arial"/>
                <w:bCs/>
                <w:sz w:val="18"/>
                <w:szCs w:val="18"/>
              </w:rPr>
            </w:pPr>
          </w:p>
          <w:p w:rsidR="003B4471" w:rsidRPr="0007069C" w:rsidRDefault="003B4471" w:rsidP="00C77836">
            <w:pPr>
              <w:rPr>
                <w:rFonts w:ascii="Arial" w:hAnsi="Arial" w:cs="Arial"/>
                <w:bCs/>
                <w:sz w:val="18"/>
                <w:szCs w:val="18"/>
              </w:rPr>
            </w:pPr>
          </w:p>
          <w:p w:rsidR="003B4471" w:rsidRPr="0007069C" w:rsidRDefault="003B4471" w:rsidP="00C77836">
            <w:pPr>
              <w:rPr>
                <w:rFonts w:ascii="Arial" w:hAnsi="Arial" w:cs="Arial"/>
                <w:bCs/>
                <w:sz w:val="18"/>
                <w:szCs w:val="18"/>
              </w:rPr>
            </w:pPr>
          </w:p>
          <w:p w:rsidR="003B4471" w:rsidRPr="0007069C" w:rsidRDefault="003B4471" w:rsidP="00C77836">
            <w:pPr>
              <w:rPr>
                <w:rFonts w:ascii="Arial" w:hAnsi="Arial" w:cs="Arial"/>
                <w:bCs/>
                <w:sz w:val="18"/>
                <w:szCs w:val="18"/>
              </w:rPr>
            </w:pPr>
          </w:p>
          <w:p w:rsidR="003B4471" w:rsidRPr="0007069C" w:rsidRDefault="003B4471" w:rsidP="00C77836">
            <w:pPr>
              <w:rPr>
                <w:rFonts w:ascii="Arial" w:hAnsi="Arial" w:cs="Arial"/>
                <w:bCs/>
                <w:sz w:val="18"/>
                <w:szCs w:val="18"/>
              </w:rPr>
            </w:pPr>
          </w:p>
          <w:p w:rsidR="003B4471" w:rsidRDefault="003B4471" w:rsidP="00C77836">
            <w:pPr>
              <w:rPr>
                <w:rFonts w:ascii="Arial" w:hAnsi="Arial" w:cs="Arial"/>
                <w:bCs/>
                <w:sz w:val="18"/>
                <w:szCs w:val="18"/>
              </w:rPr>
            </w:pPr>
          </w:p>
          <w:p w:rsidR="003B4471" w:rsidRDefault="003B4471" w:rsidP="00C77836">
            <w:pPr>
              <w:rPr>
                <w:rFonts w:ascii="Arial" w:hAnsi="Arial" w:cs="Arial"/>
                <w:bCs/>
                <w:sz w:val="18"/>
                <w:szCs w:val="18"/>
              </w:rPr>
            </w:pPr>
          </w:p>
          <w:p w:rsidR="003B4471" w:rsidRDefault="003B4471" w:rsidP="00C77836">
            <w:pPr>
              <w:rPr>
                <w:rFonts w:ascii="Arial" w:hAnsi="Arial" w:cs="Arial"/>
                <w:bCs/>
                <w:sz w:val="18"/>
                <w:szCs w:val="18"/>
              </w:rPr>
            </w:pPr>
          </w:p>
          <w:p w:rsidR="003B4471" w:rsidRDefault="003B4471" w:rsidP="00C77836">
            <w:pPr>
              <w:rPr>
                <w:rFonts w:ascii="Arial" w:hAnsi="Arial" w:cs="Arial"/>
                <w:bCs/>
                <w:sz w:val="18"/>
                <w:szCs w:val="18"/>
              </w:rPr>
            </w:pPr>
          </w:p>
          <w:p w:rsidR="003B4471" w:rsidRDefault="003B4471" w:rsidP="00C77836">
            <w:pPr>
              <w:rPr>
                <w:rFonts w:ascii="Arial" w:hAnsi="Arial" w:cs="Arial"/>
                <w:bCs/>
                <w:sz w:val="18"/>
                <w:szCs w:val="18"/>
              </w:rPr>
            </w:pPr>
          </w:p>
          <w:p w:rsidR="003B4471" w:rsidRDefault="003B4471" w:rsidP="00C77836">
            <w:pPr>
              <w:rPr>
                <w:rFonts w:ascii="Arial" w:hAnsi="Arial" w:cs="Arial"/>
                <w:bCs/>
                <w:sz w:val="18"/>
                <w:szCs w:val="18"/>
              </w:rPr>
            </w:pPr>
          </w:p>
          <w:p w:rsidR="003B4471" w:rsidRDefault="003B4471" w:rsidP="00C77836">
            <w:pPr>
              <w:rPr>
                <w:rFonts w:ascii="Arial" w:hAnsi="Arial" w:cs="Arial"/>
                <w:bCs/>
                <w:sz w:val="18"/>
                <w:szCs w:val="18"/>
              </w:rPr>
            </w:pPr>
          </w:p>
          <w:p w:rsidR="003B4471" w:rsidRDefault="003B4471" w:rsidP="00C77836">
            <w:pPr>
              <w:rPr>
                <w:rFonts w:ascii="Arial" w:hAnsi="Arial" w:cs="Arial"/>
                <w:bCs/>
                <w:sz w:val="18"/>
                <w:szCs w:val="18"/>
              </w:rPr>
            </w:pPr>
          </w:p>
          <w:p w:rsidR="003B4471" w:rsidRDefault="003B4471" w:rsidP="00C77836">
            <w:pPr>
              <w:rPr>
                <w:rFonts w:ascii="Arial" w:hAnsi="Arial" w:cs="Arial"/>
                <w:bCs/>
                <w:sz w:val="18"/>
                <w:szCs w:val="18"/>
              </w:rPr>
            </w:pPr>
          </w:p>
          <w:p w:rsidR="003B4471" w:rsidRDefault="003B4471" w:rsidP="00C77836">
            <w:pPr>
              <w:rPr>
                <w:rFonts w:ascii="Arial" w:hAnsi="Arial" w:cs="Arial"/>
                <w:bCs/>
                <w:sz w:val="18"/>
                <w:szCs w:val="18"/>
              </w:rPr>
            </w:pPr>
          </w:p>
          <w:p w:rsidR="003B4471" w:rsidRDefault="003B4471" w:rsidP="00C77836">
            <w:pPr>
              <w:rPr>
                <w:rFonts w:ascii="Arial" w:hAnsi="Arial" w:cs="Arial"/>
                <w:bCs/>
                <w:sz w:val="18"/>
                <w:szCs w:val="18"/>
              </w:rPr>
            </w:pPr>
          </w:p>
          <w:p w:rsidR="003B4471" w:rsidRDefault="003B4471" w:rsidP="00C77836">
            <w:pPr>
              <w:rPr>
                <w:rFonts w:ascii="Arial" w:hAnsi="Arial" w:cs="Arial"/>
                <w:bCs/>
                <w:sz w:val="18"/>
                <w:szCs w:val="18"/>
              </w:rPr>
            </w:pPr>
          </w:p>
          <w:p w:rsidR="003B4471" w:rsidRDefault="003B4471" w:rsidP="00C77836">
            <w:pPr>
              <w:rPr>
                <w:rFonts w:ascii="Arial" w:hAnsi="Arial" w:cs="Arial"/>
                <w:bCs/>
                <w:sz w:val="18"/>
                <w:szCs w:val="18"/>
              </w:rPr>
            </w:pPr>
          </w:p>
          <w:p w:rsidR="003B4471" w:rsidRDefault="003B4471" w:rsidP="00C77836">
            <w:pPr>
              <w:rPr>
                <w:rFonts w:ascii="Arial" w:hAnsi="Arial" w:cs="Arial"/>
                <w:bCs/>
                <w:sz w:val="18"/>
                <w:szCs w:val="18"/>
              </w:rPr>
            </w:pPr>
          </w:p>
          <w:p w:rsidR="003B4471" w:rsidRDefault="003B4471" w:rsidP="00C77836">
            <w:pPr>
              <w:rPr>
                <w:rFonts w:ascii="Arial" w:hAnsi="Arial" w:cs="Arial"/>
                <w:bCs/>
                <w:sz w:val="18"/>
                <w:szCs w:val="18"/>
              </w:rPr>
            </w:pPr>
          </w:p>
          <w:p w:rsidR="003B4471" w:rsidRDefault="003B4471" w:rsidP="00C77836">
            <w:pPr>
              <w:rPr>
                <w:rFonts w:ascii="Arial" w:hAnsi="Arial" w:cs="Arial"/>
                <w:bCs/>
                <w:sz w:val="18"/>
                <w:szCs w:val="18"/>
              </w:rPr>
            </w:pPr>
          </w:p>
          <w:p w:rsidR="003E5E80" w:rsidRDefault="003E5E80" w:rsidP="00C77836">
            <w:pPr>
              <w:rPr>
                <w:rFonts w:ascii="Arial" w:hAnsi="Arial" w:cs="Arial"/>
                <w:bCs/>
                <w:sz w:val="18"/>
                <w:szCs w:val="18"/>
              </w:rPr>
            </w:pPr>
          </w:p>
          <w:p w:rsidR="003E5E80" w:rsidRDefault="003E5E80" w:rsidP="00C77836">
            <w:pPr>
              <w:rPr>
                <w:rFonts w:ascii="Arial" w:hAnsi="Arial" w:cs="Arial"/>
                <w:bCs/>
                <w:sz w:val="18"/>
                <w:szCs w:val="18"/>
              </w:rPr>
            </w:pPr>
          </w:p>
          <w:p w:rsidR="003E5E80" w:rsidRDefault="003E5E80" w:rsidP="00C77836">
            <w:pPr>
              <w:rPr>
                <w:rFonts w:ascii="Arial" w:hAnsi="Arial" w:cs="Arial"/>
                <w:bCs/>
                <w:sz w:val="18"/>
                <w:szCs w:val="18"/>
              </w:rPr>
            </w:pPr>
          </w:p>
          <w:p w:rsidR="003E5E80" w:rsidRPr="000F66AC" w:rsidRDefault="003E5E80" w:rsidP="00C77836">
            <w:pPr>
              <w:rPr>
                <w:rFonts w:ascii="Arial" w:hAnsi="Arial" w:cs="Arial"/>
                <w:b/>
                <w:bCs/>
                <w:sz w:val="18"/>
                <w:szCs w:val="18"/>
              </w:rPr>
            </w:pPr>
          </w:p>
          <w:p w:rsidR="003B4471" w:rsidRPr="000F66AC" w:rsidRDefault="00EE78B3" w:rsidP="00C77836">
            <w:pPr>
              <w:rPr>
                <w:rFonts w:ascii="Arial" w:hAnsi="Arial" w:cs="Arial"/>
                <w:b/>
                <w:bCs/>
                <w:sz w:val="18"/>
                <w:szCs w:val="18"/>
              </w:rPr>
            </w:pPr>
            <w:r w:rsidRPr="000F66AC">
              <w:rPr>
                <w:rFonts w:ascii="Arial" w:hAnsi="Arial" w:cs="Arial"/>
                <w:b/>
                <w:bCs/>
                <w:sz w:val="18"/>
                <w:szCs w:val="18"/>
              </w:rPr>
              <w:t>STRUKTURA FINANCIJSKOG PLANA ZA RAZDOBLJE 202</w:t>
            </w:r>
            <w:r w:rsidR="005A30B4">
              <w:rPr>
                <w:rFonts w:ascii="Arial" w:hAnsi="Arial" w:cs="Arial"/>
                <w:b/>
                <w:bCs/>
                <w:sz w:val="18"/>
                <w:szCs w:val="18"/>
              </w:rPr>
              <w:t>5</w:t>
            </w:r>
            <w:r w:rsidRPr="000F66AC">
              <w:rPr>
                <w:rFonts w:ascii="Arial" w:hAnsi="Arial" w:cs="Arial"/>
                <w:b/>
                <w:bCs/>
                <w:sz w:val="18"/>
                <w:szCs w:val="18"/>
              </w:rPr>
              <w:t>.-202</w:t>
            </w:r>
            <w:r w:rsidR="005A30B4">
              <w:rPr>
                <w:rFonts w:ascii="Arial" w:hAnsi="Arial" w:cs="Arial"/>
                <w:b/>
                <w:bCs/>
                <w:sz w:val="18"/>
                <w:szCs w:val="18"/>
              </w:rPr>
              <w:t>7</w:t>
            </w:r>
            <w:r w:rsidRPr="000F66AC">
              <w:rPr>
                <w:rFonts w:ascii="Arial" w:hAnsi="Arial" w:cs="Arial"/>
                <w:b/>
                <w:bCs/>
                <w:sz w:val="18"/>
                <w:szCs w:val="18"/>
              </w:rPr>
              <w:t>.</w:t>
            </w:r>
            <w:r w:rsidR="00217C9B">
              <w:rPr>
                <w:rFonts w:ascii="Arial" w:hAnsi="Arial" w:cs="Arial"/>
                <w:b/>
                <w:bCs/>
                <w:sz w:val="18"/>
                <w:szCs w:val="18"/>
              </w:rPr>
              <w:t xml:space="preserve"> </w:t>
            </w:r>
            <w:r w:rsidRPr="000F66AC">
              <w:rPr>
                <w:rFonts w:ascii="Arial" w:hAnsi="Arial" w:cs="Arial"/>
                <w:b/>
                <w:bCs/>
                <w:sz w:val="18"/>
                <w:szCs w:val="18"/>
              </w:rPr>
              <w:t>GODINE</w:t>
            </w:r>
          </w:p>
          <w:p w:rsidR="003B4471" w:rsidRPr="000F66AC" w:rsidRDefault="003B4471" w:rsidP="00C77836">
            <w:pPr>
              <w:rPr>
                <w:rFonts w:ascii="Arial" w:hAnsi="Arial" w:cs="Arial"/>
                <w:b/>
                <w:bCs/>
                <w:sz w:val="18"/>
                <w:szCs w:val="18"/>
              </w:rPr>
            </w:pPr>
          </w:p>
          <w:p w:rsidR="003B4471" w:rsidRPr="000F66AC" w:rsidRDefault="003B4471" w:rsidP="00C77836">
            <w:pPr>
              <w:rPr>
                <w:rFonts w:ascii="Arial" w:hAnsi="Arial" w:cs="Arial"/>
                <w:b/>
                <w:bCs/>
                <w:sz w:val="18"/>
                <w:szCs w:val="18"/>
              </w:rPr>
            </w:pPr>
          </w:p>
          <w:p w:rsidR="003E5E80" w:rsidRPr="000F66AC" w:rsidRDefault="003E5E80" w:rsidP="00C77836">
            <w:pPr>
              <w:rPr>
                <w:rFonts w:ascii="Arial" w:hAnsi="Arial" w:cs="Arial"/>
                <w:b/>
                <w:bCs/>
                <w:sz w:val="18"/>
                <w:szCs w:val="18"/>
              </w:rPr>
            </w:pPr>
          </w:p>
          <w:p w:rsidR="003E5E80" w:rsidRPr="000F66AC" w:rsidRDefault="003E5E80" w:rsidP="00C77836">
            <w:pPr>
              <w:rPr>
                <w:rFonts w:ascii="Arial" w:hAnsi="Arial" w:cs="Arial"/>
                <w:b/>
                <w:bCs/>
                <w:sz w:val="18"/>
                <w:szCs w:val="18"/>
              </w:rPr>
            </w:pPr>
          </w:p>
          <w:p w:rsidR="003E5E80" w:rsidRPr="000F66AC" w:rsidRDefault="003E5E80" w:rsidP="00C77836">
            <w:pPr>
              <w:rPr>
                <w:rFonts w:ascii="Arial" w:hAnsi="Arial" w:cs="Arial"/>
                <w:b/>
                <w:bCs/>
                <w:sz w:val="18"/>
                <w:szCs w:val="18"/>
              </w:rPr>
            </w:pPr>
          </w:p>
          <w:p w:rsidR="003E5E80" w:rsidRPr="000F66AC" w:rsidRDefault="003E5E80" w:rsidP="00C77836">
            <w:pPr>
              <w:rPr>
                <w:rFonts w:ascii="Arial" w:hAnsi="Arial" w:cs="Arial"/>
                <w:b/>
                <w:bCs/>
                <w:sz w:val="18"/>
                <w:szCs w:val="18"/>
              </w:rPr>
            </w:pPr>
          </w:p>
          <w:p w:rsidR="003E5E80" w:rsidRPr="000F66AC" w:rsidRDefault="003E5E80" w:rsidP="00C77836">
            <w:pPr>
              <w:rPr>
                <w:rFonts w:ascii="Arial" w:hAnsi="Arial" w:cs="Arial"/>
                <w:b/>
                <w:bCs/>
                <w:sz w:val="18"/>
                <w:szCs w:val="18"/>
              </w:rPr>
            </w:pPr>
          </w:p>
          <w:p w:rsidR="003B4471" w:rsidRPr="000F66AC" w:rsidRDefault="00EE78B3" w:rsidP="00C77836">
            <w:pPr>
              <w:rPr>
                <w:rFonts w:ascii="Arial" w:hAnsi="Arial" w:cs="Arial"/>
                <w:b/>
                <w:bCs/>
                <w:sz w:val="18"/>
                <w:szCs w:val="18"/>
              </w:rPr>
            </w:pPr>
            <w:r w:rsidRPr="000F66AC">
              <w:rPr>
                <w:rFonts w:ascii="Arial" w:hAnsi="Arial" w:cs="Arial"/>
                <w:b/>
                <w:bCs/>
                <w:sz w:val="18"/>
                <w:szCs w:val="18"/>
              </w:rPr>
              <w:t>SAŽETAK OPĆEG DIJELA FINANCIJSKOG PLANA:</w:t>
            </w:r>
          </w:p>
          <w:p w:rsidR="003B4471" w:rsidRPr="000F66AC" w:rsidRDefault="003B4471" w:rsidP="00C77836">
            <w:pPr>
              <w:rPr>
                <w:rFonts w:ascii="Arial" w:hAnsi="Arial" w:cs="Arial"/>
                <w:b/>
                <w:bCs/>
                <w:sz w:val="18"/>
                <w:szCs w:val="18"/>
              </w:rPr>
            </w:pPr>
          </w:p>
          <w:p w:rsidR="003B4471" w:rsidRDefault="003B4471" w:rsidP="00C77836">
            <w:pPr>
              <w:rPr>
                <w:rFonts w:ascii="Arial" w:hAnsi="Arial" w:cs="Arial"/>
                <w:bCs/>
                <w:sz w:val="18"/>
                <w:szCs w:val="18"/>
              </w:rPr>
            </w:pPr>
          </w:p>
          <w:p w:rsidR="00EE78B3" w:rsidRDefault="00EE78B3" w:rsidP="00C77836">
            <w:pPr>
              <w:rPr>
                <w:rFonts w:ascii="Arial" w:hAnsi="Arial" w:cs="Arial"/>
                <w:bCs/>
                <w:sz w:val="18"/>
                <w:szCs w:val="18"/>
              </w:rPr>
            </w:pPr>
          </w:p>
          <w:p w:rsidR="00EE78B3" w:rsidRDefault="00EE78B3" w:rsidP="00C77836">
            <w:pPr>
              <w:rPr>
                <w:rFonts w:ascii="Arial" w:hAnsi="Arial" w:cs="Arial"/>
                <w:bCs/>
                <w:sz w:val="18"/>
                <w:szCs w:val="18"/>
              </w:rPr>
            </w:pPr>
          </w:p>
          <w:p w:rsidR="00EE78B3" w:rsidRDefault="00EE78B3" w:rsidP="00C77836">
            <w:pPr>
              <w:rPr>
                <w:rFonts w:ascii="Arial" w:hAnsi="Arial" w:cs="Arial"/>
                <w:bCs/>
                <w:sz w:val="18"/>
                <w:szCs w:val="18"/>
              </w:rPr>
            </w:pPr>
          </w:p>
          <w:p w:rsidR="00EE78B3" w:rsidRDefault="00EE78B3" w:rsidP="00C77836">
            <w:pPr>
              <w:rPr>
                <w:rFonts w:ascii="Arial" w:hAnsi="Arial" w:cs="Arial"/>
                <w:bCs/>
                <w:sz w:val="18"/>
                <w:szCs w:val="18"/>
              </w:rPr>
            </w:pPr>
          </w:p>
          <w:p w:rsidR="00EE78B3" w:rsidRDefault="00EE78B3" w:rsidP="00C77836">
            <w:pPr>
              <w:rPr>
                <w:rFonts w:ascii="Arial" w:hAnsi="Arial" w:cs="Arial"/>
                <w:bCs/>
                <w:sz w:val="18"/>
                <w:szCs w:val="18"/>
              </w:rPr>
            </w:pPr>
          </w:p>
          <w:p w:rsidR="00EE78B3" w:rsidRDefault="00EE78B3" w:rsidP="00C77836">
            <w:pPr>
              <w:rPr>
                <w:rFonts w:ascii="Arial" w:hAnsi="Arial" w:cs="Arial"/>
                <w:bCs/>
                <w:sz w:val="18"/>
                <w:szCs w:val="18"/>
              </w:rPr>
            </w:pPr>
          </w:p>
          <w:p w:rsidR="00EE78B3" w:rsidRDefault="00EE78B3" w:rsidP="00C77836">
            <w:pPr>
              <w:rPr>
                <w:rFonts w:ascii="Arial" w:hAnsi="Arial" w:cs="Arial"/>
                <w:bCs/>
                <w:sz w:val="18"/>
                <w:szCs w:val="18"/>
              </w:rPr>
            </w:pPr>
          </w:p>
          <w:p w:rsidR="00EE78B3" w:rsidRDefault="00EE78B3" w:rsidP="00C77836">
            <w:pPr>
              <w:rPr>
                <w:rFonts w:ascii="Arial" w:hAnsi="Arial" w:cs="Arial"/>
                <w:bCs/>
                <w:sz w:val="18"/>
                <w:szCs w:val="18"/>
              </w:rPr>
            </w:pPr>
          </w:p>
          <w:p w:rsidR="00C33D5D" w:rsidRDefault="00C33D5D" w:rsidP="00C77836">
            <w:pPr>
              <w:rPr>
                <w:rFonts w:ascii="Arial" w:hAnsi="Arial" w:cs="Arial"/>
                <w:bCs/>
                <w:sz w:val="18"/>
                <w:szCs w:val="18"/>
              </w:rPr>
            </w:pPr>
          </w:p>
          <w:p w:rsidR="00C33D5D" w:rsidRDefault="00C33D5D" w:rsidP="00C77836">
            <w:pPr>
              <w:rPr>
                <w:rFonts w:ascii="Arial" w:hAnsi="Arial" w:cs="Arial"/>
                <w:bCs/>
                <w:sz w:val="18"/>
                <w:szCs w:val="18"/>
              </w:rPr>
            </w:pPr>
          </w:p>
          <w:p w:rsidR="00C33D5D" w:rsidRDefault="00C33D5D" w:rsidP="00C77836">
            <w:pPr>
              <w:rPr>
                <w:rFonts w:ascii="Arial" w:hAnsi="Arial" w:cs="Arial"/>
                <w:bCs/>
                <w:sz w:val="18"/>
                <w:szCs w:val="18"/>
              </w:rPr>
            </w:pPr>
          </w:p>
          <w:p w:rsidR="00C33D5D" w:rsidRDefault="00C33D5D" w:rsidP="00C77836">
            <w:pPr>
              <w:rPr>
                <w:rFonts w:ascii="Arial" w:hAnsi="Arial" w:cs="Arial"/>
                <w:bCs/>
                <w:sz w:val="18"/>
                <w:szCs w:val="18"/>
              </w:rPr>
            </w:pPr>
          </w:p>
          <w:p w:rsidR="00C33D5D" w:rsidRDefault="00C33D5D" w:rsidP="00C77836">
            <w:pPr>
              <w:rPr>
                <w:rFonts w:ascii="Arial" w:hAnsi="Arial" w:cs="Arial"/>
                <w:bCs/>
                <w:sz w:val="18"/>
                <w:szCs w:val="18"/>
              </w:rPr>
            </w:pPr>
          </w:p>
          <w:p w:rsidR="00C33D5D" w:rsidRDefault="00C33D5D" w:rsidP="00C77836">
            <w:pPr>
              <w:rPr>
                <w:rFonts w:ascii="Arial" w:hAnsi="Arial" w:cs="Arial"/>
                <w:bCs/>
                <w:sz w:val="18"/>
                <w:szCs w:val="18"/>
              </w:rPr>
            </w:pPr>
          </w:p>
          <w:p w:rsidR="00C33D5D" w:rsidRDefault="00C33D5D" w:rsidP="00C77836">
            <w:pPr>
              <w:rPr>
                <w:rFonts w:ascii="Arial" w:hAnsi="Arial" w:cs="Arial"/>
                <w:bCs/>
                <w:sz w:val="18"/>
                <w:szCs w:val="18"/>
              </w:rPr>
            </w:pPr>
          </w:p>
          <w:p w:rsidR="00C33D5D" w:rsidRDefault="00C33D5D" w:rsidP="00C77836">
            <w:pPr>
              <w:rPr>
                <w:rFonts w:ascii="Arial" w:hAnsi="Arial" w:cs="Arial"/>
                <w:bCs/>
                <w:sz w:val="18"/>
                <w:szCs w:val="18"/>
              </w:rPr>
            </w:pPr>
          </w:p>
          <w:p w:rsidR="00C33D5D" w:rsidRDefault="00C33D5D" w:rsidP="00C77836">
            <w:pPr>
              <w:rPr>
                <w:rFonts w:ascii="Arial" w:hAnsi="Arial" w:cs="Arial"/>
                <w:bCs/>
                <w:sz w:val="18"/>
                <w:szCs w:val="18"/>
              </w:rPr>
            </w:pPr>
          </w:p>
          <w:p w:rsidR="003E5E80" w:rsidRDefault="003E5E80" w:rsidP="00C77836">
            <w:pPr>
              <w:rPr>
                <w:rFonts w:ascii="Arial" w:hAnsi="Arial" w:cs="Arial"/>
                <w:bCs/>
                <w:sz w:val="18"/>
                <w:szCs w:val="18"/>
              </w:rPr>
            </w:pPr>
          </w:p>
          <w:p w:rsidR="003E5E80" w:rsidRDefault="003E5E80" w:rsidP="00C77836">
            <w:pPr>
              <w:rPr>
                <w:rFonts w:ascii="Arial" w:hAnsi="Arial" w:cs="Arial"/>
                <w:bCs/>
                <w:sz w:val="18"/>
                <w:szCs w:val="18"/>
              </w:rPr>
            </w:pPr>
          </w:p>
          <w:p w:rsidR="003E5E80" w:rsidRDefault="003E5E80" w:rsidP="00C77836">
            <w:pPr>
              <w:rPr>
                <w:rFonts w:ascii="Arial" w:hAnsi="Arial" w:cs="Arial"/>
                <w:bCs/>
                <w:sz w:val="18"/>
                <w:szCs w:val="18"/>
              </w:rPr>
            </w:pPr>
          </w:p>
          <w:p w:rsidR="003E5E80" w:rsidRDefault="003E5E80" w:rsidP="00C77836">
            <w:pPr>
              <w:rPr>
                <w:rFonts w:ascii="Arial" w:hAnsi="Arial" w:cs="Arial"/>
                <w:bCs/>
                <w:sz w:val="18"/>
                <w:szCs w:val="18"/>
              </w:rPr>
            </w:pPr>
          </w:p>
          <w:p w:rsidR="003E5E80" w:rsidRDefault="003E5E80" w:rsidP="00C77836">
            <w:pPr>
              <w:rPr>
                <w:rFonts w:ascii="Arial" w:hAnsi="Arial" w:cs="Arial"/>
                <w:bCs/>
                <w:sz w:val="18"/>
                <w:szCs w:val="18"/>
              </w:rPr>
            </w:pPr>
          </w:p>
          <w:p w:rsidR="003E5E80" w:rsidRDefault="003E5E80" w:rsidP="00C77836">
            <w:pPr>
              <w:rPr>
                <w:rFonts w:ascii="Arial" w:hAnsi="Arial" w:cs="Arial"/>
                <w:bCs/>
                <w:sz w:val="18"/>
                <w:szCs w:val="18"/>
              </w:rPr>
            </w:pPr>
          </w:p>
          <w:p w:rsidR="003E5E80" w:rsidRDefault="003E5E80" w:rsidP="00C77836">
            <w:pPr>
              <w:rPr>
                <w:rFonts w:ascii="Arial" w:hAnsi="Arial" w:cs="Arial"/>
                <w:bCs/>
                <w:sz w:val="18"/>
                <w:szCs w:val="18"/>
              </w:rPr>
            </w:pPr>
          </w:p>
          <w:p w:rsidR="003E5E80" w:rsidRDefault="003E5E80" w:rsidP="00C77836">
            <w:pPr>
              <w:rPr>
                <w:rFonts w:ascii="Arial" w:hAnsi="Arial" w:cs="Arial"/>
                <w:bCs/>
                <w:sz w:val="18"/>
                <w:szCs w:val="18"/>
              </w:rPr>
            </w:pPr>
          </w:p>
          <w:p w:rsidR="003E5E80" w:rsidRDefault="003E5E80" w:rsidP="00C77836">
            <w:pPr>
              <w:rPr>
                <w:rFonts w:ascii="Arial" w:hAnsi="Arial" w:cs="Arial"/>
                <w:bCs/>
                <w:sz w:val="18"/>
                <w:szCs w:val="18"/>
              </w:rPr>
            </w:pPr>
          </w:p>
          <w:p w:rsidR="003E5E80" w:rsidRDefault="003E5E80" w:rsidP="00C77836">
            <w:pPr>
              <w:rPr>
                <w:rFonts w:ascii="Arial" w:hAnsi="Arial" w:cs="Arial"/>
                <w:bCs/>
                <w:sz w:val="18"/>
                <w:szCs w:val="18"/>
              </w:rPr>
            </w:pPr>
          </w:p>
          <w:p w:rsidR="003E5E80" w:rsidRDefault="003E5E80" w:rsidP="00C77836">
            <w:pPr>
              <w:rPr>
                <w:rFonts w:ascii="Arial" w:hAnsi="Arial" w:cs="Arial"/>
                <w:bCs/>
                <w:sz w:val="18"/>
                <w:szCs w:val="18"/>
              </w:rPr>
            </w:pPr>
          </w:p>
          <w:p w:rsidR="003E5E80" w:rsidRDefault="003E5E80" w:rsidP="00C77836">
            <w:pPr>
              <w:rPr>
                <w:rFonts w:ascii="Arial" w:hAnsi="Arial" w:cs="Arial"/>
                <w:bCs/>
                <w:sz w:val="18"/>
                <w:szCs w:val="18"/>
              </w:rPr>
            </w:pPr>
          </w:p>
          <w:p w:rsidR="003E5E80" w:rsidRDefault="003E5E80" w:rsidP="00C77836">
            <w:pPr>
              <w:rPr>
                <w:rFonts w:ascii="Arial" w:hAnsi="Arial" w:cs="Arial"/>
                <w:bCs/>
                <w:sz w:val="18"/>
                <w:szCs w:val="18"/>
              </w:rPr>
            </w:pPr>
          </w:p>
          <w:p w:rsidR="003E5E80" w:rsidRDefault="003E5E80" w:rsidP="00C77836">
            <w:pPr>
              <w:rPr>
                <w:rFonts w:ascii="Arial" w:hAnsi="Arial" w:cs="Arial"/>
                <w:bCs/>
                <w:sz w:val="18"/>
                <w:szCs w:val="18"/>
              </w:rPr>
            </w:pPr>
          </w:p>
          <w:p w:rsidR="003E5E80" w:rsidRDefault="003E5E80" w:rsidP="00C77836">
            <w:pPr>
              <w:rPr>
                <w:rFonts w:ascii="Arial" w:hAnsi="Arial" w:cs="Arial"/>
                <w:bCs/>
                <w:sz w:val="18"/>
                <w:szCs w:val="18"/>
              </w:rPr>
            </w:pPr>
          </w:p>
          <w:p w:rsidR="003E5E80" w:rsidRDefault="003E5E80" w:rsidP="00C77836">
            <w:pPr>
              <w:rPr>
                <w:rFonts w:ascii="Arial" w:hAnsi="Arial" w:cs="Arial"/>
                <w:bCs/>
                <w:sz w:val="18"/>
                <w:szCs w:val="18"/>
              </w:rPr>
            </w:pPr>
          </w:p>
          <w:p w:rsidR="003E5E80" w:rsidRDefault="003E5E80" w:rsidP="00C77836">
            <w:pPr>
              <w:rPr>
                <w:rFonts w:ascii="Arial" w:hAnsi="Arial" w:cs="Arial"/>
                <w:bCs/>
                <w:sz w:val="18"/>
                <w:szCs w:val="18"/>
              </w:rPr>
            </w:pPr>
          </w:p>
          <w:p w:rsidR="003E5E80" w:rsidRDefault="003E5E80" w:rsidP="00C77836">
            <w:pPr>
              <w:rPr>
                <w:rFonts w:ascii="Arial" w:hAnsi="Arial" w:cs="Arial"/>
                <w:bCs/>
                <w:sz w:val="18"/>
                <w:szCs w:val="18"/>
              </w:rPr>
            </w:pPr>
          </w:p>
          <w:p w:rsidR="003E5E80" w:rsidRDefault="003E5E80" w:rsidP="00C77836">
            <w:pPr>
              <w:rPr>
                <w:rFonts w:ascii="Arial" w:hAnsi="Arial" w:cs="Arial"/>
                <w:bCs/>
                <w:sz w:val="18"/>
                <w:szCs w:val="18"/>
              </w:rPr>
            </w:pPr>
          </w:p>
          <w:p w:rsidR="00151AA4" w:rsidRDefault="00151AA4" w:rsidP="00C77836">
            <w:pPr>
              <w:rPr>
                <w:rFonts w:ascii="Arial" w:hAnsi="Arial" w:cs="Arial"/>
                <w:b/>
                <w:bCs/>
                <w:sz w:val="18"/>
                <w:szCs w:val="18"/>
              </w:rPr>
            </w:pPr>
          </w:p>
          <w:p w:rsidR="00151AA4" w:rsidRDefault="00151AA4" w:rsidP="00C77836">
            <w:pPr>
              <w:rPr>
                <w:rFonts w:ascii="Arial" w:hAnsi="Arial" w:cs="Arial"/>
                <w:b/>
                <w:bCs/>
                <w:sz w:val="18"/>
                <w:szCs w:val="18"/>
              </w:rPr>
            </w:pPr>
          </w:p>
          <w:p w:rsidR="00151AA4" w:rsidRDefault="00151AA4" w:rsidP="00C77836">
            <w:pPr>
              <w:rPr>
                <w:rFonts w:ascii="Arial" w:hAnsi="Arial" w:cs="Arial"/>
                <w:b/>
                <w:bCs/>
                <w:sz w:val="18"/>
                <w:szCs w:val="18"/>
              </w:rPr>
            </w:pPr>
          </w:p>
          <w:p w:rsidR="00151AA4" w:rsidRDefault="00151AA4" w:rsidP="00C77836">
            <w:pPr>
              <w:rPr>
                <w:rFonts w:ascii="Arial" w:hAnsi="Arial" w:cs="Arial"/>
                <w:b/>
                <w:bCs/>
                <w:sz w:val="18"/>
                <w:szCs w:val="18"/>
              </w:rPr>
            </w:pPr>
          </w:p>
          <w:p w:rsidR="00151AA4" w:rsidRDefault="00151AA4" w:rsidP="00C77836">
            <w:pPr>
              <w:rPr>
                <w:rFonts w:ascii="Arial" w:hAnsi="Arial" w:cs="Arial"/>
                <w:b/>
                <w:bCs/>
                <w:sz w:val="18"/>
                <w:szCs w:val="18"/>
              </w:rPr>
            </w:pPr>
          </w:p>
          <w:p w:rsidR="00151AA4" w:rsidRDefault="00151AA4" w:rsidP="00C77836">
            <w:pPr>
              <w:rPr>
                <w:rFonts w:ascii="Arial" w:hAnsi="Arial" w:cs="Arial"/>
                <w:b/>
                <w:bCs/>
                <w:sz w:val="18"/>
                <w:szCs w:val="18"/>
              </w:rPr>
            </w:pPr>
          </w:p>
          <w:p w:rsidR="00151AA4" w:rsidRDefault="00151AA4" w:rsidP="00C77836">
            <w:pPr>
              <w:rPr>
                <w:rFonts w:ascii="Arial" w:hAnsi="Arial" w:cs="Arial"/>
                <w:b/>
                <w:bCs/>
                <w:sz w:val="18"/>
                <w:szCs w:val="18"/>
              </w:rPr>
            </w:pPr>
          </w:p>
          <w:p w:rsidR="00151AA4" w:rsidRDefault="00151AA4" w:rsidP="00C77836">
            <w:pPr>
              <w:rPr>
                <w:rFonts w:ascii="Arial" w:hAnsi="Arial" w:cs="Arial"/>
                <w:b/>
                <w:bCs/>
                <w:sz w:val="18"/>
                <w:szCs w:val="18"/>
              </w:rPr>
            </w:pPr>
          </w:p>
          <w:p w:rsidR="00001F1B" w:rsidRDefault="00001F1B" w:rsidP="00C77836">
            <w:pPr>
              <w:rPr>
                <w:rFonts w:ascii="Arial" w:hAnsi="Arial" w:cs="Arial"/>
                <w:b/>
                <w:bCs/>
                <w:sz w:val="18"/>
                <w:szCs w:val="18"/>
              </w:rPr>
            </w:pPr>
          </w:p>
          <w:p w:rsidR="00001F1B" w:rsidRDefault="00001F1B" w:rsidP="00C77836">
            <w:pPr>
              <w:rPr>
                <w:rFonts w:ascii="Arial" w:hAnsi="Arial" w:cs="Arial"/>
                <w:b/>
                <w:bCs/>
                <w:sz w:val="18"/>
                <w:szCs w:val="18"/>
              </w:rPr>
            </w:pPr>
          </w:p>
          <w:p w:rsidR="00001F1B" w:rsidRDefault="00001F1B" w:rsidP="00C77836">
            <w:pPr>
              <w:rPr>
                <w:rFonts w:ascii="Arial" w:hAnsi="Arial" w:cs="Arial"/>
                <w:b/>
                <w:bCs/>
                <w:sz w:val="18"/>
                <w:szCs w:val="18"/>
              </w:rPr>
            </w:pPr>
          </w:p>
          <w:p w:rsidR="00001F1B" w:rsidRDefault="00001F1B" w:rsidP="00C77836">
            <w:pPr>
              <w:rPr>
                <w:rFonts w:ascii="Arial" w:hAnsi="Arial" w:cs="Arial"/>
                <w:b/>
                <w:bCs/>
                <w:sz w:val="18"/>
                <w:szCs w:val="18"/>
              </w:rPr>
            </w:pPr>
          </w:p>
          <w:p w:rsidR="00001F1B" w:rsidRDefault="00001F1B" w:rsidP="00C77836">
            <w:pPr>
              <w:rPr>
                <w:rFonts w:ascii="Arial" w:hAnsi="Arial" w:cs="Arial"/>
                <w:b/>
                <w:bCs/>
                <w:sz w:val="18"/>
                <w:szCs w:val="18"/>
              </w:rPr>
            </w:pPr>
          </w:p>
          <w:p w:rsidR="00001F1B" w:rsidRDefault="00001F1B" w:rsidP="00C77836">
            <w:pPr>
              <w:rPr>
                <w:rFonts w:ascii="Arial" w:hAnsi="Arial" w:cs="Arial"/>
                <w:b/>
                <w:bCs/>
                <w:sz w:val="18"/>
                <w:szCs w:val="18"/>
              </w:rPr>
            </w:pPr>
          </w:p>
          <w:p w:rsidR="00001F1B" w:rsidRDefault="00001F1B" w:rsidP="00C77836">
            <w:pPr>
              <w:rPr>
                <w:rFonts w:ascii="Arial" w:hAnsi="Arial" w:cs="Arial"/>
                <w:b/>
                <w:bCs/>
                <w:sz w:val="18"/>
                <w:szCs w:val="18"/>
              </w:rPr>
            </w:pPr>
          </w:p>
          <w:p w:rsidR="00001F1B" w:rsidRDefault="00001F1B" w:rsidP="00C77836">
            <w:pPr>
              <w:rPr>
                <w:rFonts w:ascii="Arial" w:hAnsi="Arial" w:cs="Arial"/>
                <w:b/>
                <w:bCs/>
                <w:sz w:val="18"/>
                <w:szCs w:val="18"/>
              </w:rPr>
            </w:pPr>
          </w:p>
          <w:p w:rsidR="00001F1B" w:rsidRDefault="00001F1B" w:rsidP="00C77836">
            <w:pPr>
              <w:rPr>
                <w:rFonts w:ascii="Arial" w:hAnsi="Arial" w:cs="Arial"/>
                <w:b/>
                <w:bCs/>
                <w:sz w:val="18"/>
                <w:szCs w:val="18"/>
              </w:rPr>
            </w:pPr>
          </w:p>
          <w:p w:rsidR="00001F1B" w:rsidRDefault="00001F1B" w:rsidP="00C77836">
            <w:pPr>
              <w:rPr>
                <w:rFonts w:ascii="Arial" w:hAnsi="Arial" w:cs="Arial"/>
                <w:b/>
                <w:bCs/>
                <w:sz w:val="18"/>
                <w:szCs w:val="18"/>
              </w:rPr>
            </w:pPr>
          </w:p>
          <w:p w:rsidR="003B4471" w:rsidRPr="000F66AC" w:rsidRDefault="003B4471" w:rsidP="00C77836">
            <w:pPr>
              <w:rPr>
                <w:rFonts w:ascii="Arial" w:hAnsi="Arial" w:cs="Arial"/>
                <w:b/>
                <w:bCs/>
                <w:sz w:val="18"/>
                <w:szCs w:val="18"/>
              </w:rPr>
            </w:pPr>
            <w:r w:rsidRPr="000F66AC">
              <w:rPr>
                <w:rFonts w:ascii="Arial" w:hAnsi="Arial" w:cs="Arial"/>
                <w:b/>
                <w:bCs/>
                <w:sz w:val="18"/>
                <w:szCs w:val="18"/>
              </w:rPr>
              <w:t>FINANCIJSKI  PLAN ZA</w:t>
            </w:r>
            <w:r w:rsidR="00DD2AB5" w:rsidRPr="000F66AC">
              <w:rPr>
                <w:rFonts w:ascii="Arial" w:hAnsi="Arial" w:cs="Arial"/>
                <w:b/>
                <w:bCs/>
                <w:sz w:val="18"/>
                <w:szCs w:val="18"/>
              </w:rPr>
              <w:t xml:space="preserve"> RAZDOBLJE </w:t>
            </w:r>
            <w:r w:rsidRPr="000F66AC">
              <w:rPr>
                <w:rFonts w:ascii="Arial" w:hAnsi="Arial" w:cs="Arial"/>
                <w:b/>
                <w:bCs/>
                <w:sz w:val="18"/>
                <w:szCs w:val="18"/>
              </w:rPr>
              <w:t xml:space="preserve"> 202</w:t>
            </w:r>
            <w:r w:rsidR="00B44A9D">
              <w:rPr>
                <w:rFonts w:ascii="Arial" w:hAnsi="Arial" w:cs="Arial"/>
                <w:b/>
                <w:bCs/>
                <w:sz w:val="18"/>
                <w:szCs w:val="18"/>
              </w:rPr>
              <w:t>5</w:t>
            </w:r>
            <w:r w:rsidRPr="000F66AC">
              <w:rPr>
                <w:rFonts w:ascii="Arial" w:hAnsi="Arial" w:cs="Arial"/>
                <w:b/>
                <w:bCs/>
                <w:sz w:val="18"/>
                <w:szCs w:val="18"/>
              </w:rPr>
              <w:t>.</w:t>
            </w:r>
            <w:r w:rsidR="00DD2AB5" w:rsidRPr="000F66AC">
              <w:rPr>
                <w:rFonts w:ascii="Arial" w:hAnsi="Arial" w:cs="Arial"/>
                <w:b/>
                <w:bCs/>
                <w:sz w:val="18"/>
                <w:szCs w:val="18"/>
              </w:rPr>
              <w:t>-202</w:t>
            </w:r>
            <w:r w:rsidR="00B44A9D">
              <w:rPr>
                <w:rFonts w:ascii="Arial" w:hAnsi="Arial" w:cs="Arial"/>
                <w:b/>
                <w:bCs/>
                <w:sz w:val="18"/>
                <w:szCs w:val="18"/>
              </w:rPr>
              <w:t>7</w:t>
            </w:r>
            <w:r w:rsidR="00DD2AB5" w:rsidRPr="000F66AC">
              <w:rPr>
                <w:rFonts w:ascii="Arial" w:hAnsi="Arial" w:cs="Arial"/>
                <w:b/>
                <w:bCs/>
                <w:sz w:val="18"/>
                <w:szCs w:val="18"/>
              </w:rPr>
              <w:t>.</w:t>
            </w:r>
            <w:r w:rsidRPr="000F66AC">
              <w:rPr>
                <w:rFonts w:ascii="Arial" w:hAnsi="Arial" w:cs="Arial"/>
                <w:b/>
                <w:bCs/>
                <w:sz w:val="18"/>
                <w:szCs w:val="18"/>
              </w:rPr>
              <w:t xml:space="preserve"> GODIN</w:t>
            </w:r>
            <w:r w:rsidR="00DD2AB5" w:rsidRPr="000F66AC">
              <w:rPr>
                <w:rFonts w:ascii="Arial" w:hAnsi="Arial" w:cs="Arial"/>
                <w:b/>
                <w:bCs/>
                <w:sz w:val="18"/>
                <w:szCs w:val="18"/>
              </w:rPr>
              <w:t>E</w:t>
            </w:r>
            <w:r w:rsidRPr="000F66AC">
              <w:rPr>
                <w:rFonts w:ascii="Arial" w:hAnsi="Arial" w:cs="Arial"/>
                <w:b/>
                <w:bCs/>
                <w:sz w:val="18"/>
                <w:szCs w:val="18"/>
              </w:rPr>
              <w:t>:</w:t>
            </w:r>
          </w:p>
          <w:p w:rsidR="003B4471" w:rsidRPr="000F66AC" w:rsidRDefault="003B4471" w:rsidP="00C77836">
            <w:pPr>
              <w:rPr>
                <w:rFonts w:ascii="Arial" w:hAnsi="Arial" w:cs="Arial"/>
                <w:b/>
                <w:bCs/>
                <w:sz w:val="18"/>
                <w:szCs w:val="18"/>
              </w:rPr>
            </w:pPr>
          </w:p>
          <w:p w:rsidR="003B4471" w:rsidRPr="000F66AC" w:rsidRDefault="003B4471" w:rsidP="00C77836">
            <w:pPr>
              <w:rPr>
                <w:rFonts w:ascii="Arial" w:hAnsi="Arial" w:cs="Arial"/>
                <w:b/>
                <w:bCs/>
                <w:sz w:val="18"/>
                <w:szCs w:val="18"/>
              </w:rPr>
            </w:pPr>
          </w:p>
          <w:p w:rsidR="003B4471" w:rsidRPr="000F66AC" w:rsidRDefault="003B4471" w:rsidP="00C77836">
            <w:pPr>
              <w:rPr>
                <w:rFonts w:ascii="Arial" w:hAnsi="Arial" w:cs="Arial"/>
                <w:b/>
                <w:bCs/>
                <w:sz w:val="18"/>
                <w:szCs w:val="18"/>
              </w:rPr>
            </w:pPr>
          </w:p>
          <w:p w:rsidR="003B4471" w:rsidRPr="000F66AC" w:rsidRDefault="003B4471" w:rsidP="00C77836">
            <w:pPr>
              <w:rPr>
                <w:rFonts w:ascii="Arial" w:hAnsi="Arial" w:cs="Arial"/>
                <w:b/>
                <w:bCs/>
                <w:sz w:val="18"/>
                <w:szCs w:val="18"/>
              </w:rPr>
            </w:pPr>
          </w:p>
          <w:p w:rsidR="003B4471" w:rsidRPr="000F66AC" w:rsidRDefault="003B4471" w:rsidP="00C77836">
            <w:pPr>
              <w:rPr>
                <w:rFonts w:ascii="Arial" w:hAnsi="Arial" w:cs="Arial"/>
                <w:b/>
                <w:bCs/>
                <w:sz w:val="18"/>
                <w:szCs w:val="18"/>
              </w:rPr>
            </w:pPr>
          </w:p>
          <w:p w:rsidR="003B4471" w:rsidRPr="000F66AC" w:rsidRDefault="003B4471" w:rsidP="00C77836">
            <w:pPr>
              <w:rPr>
                <w:rFonts w:ascii="Arial" w:hAnsi="Arial" w:cs="Arial"/>
                <w:b/>
                <w:bCs/>
                <w:sz w:val="18"/>
                <w:szCs w:val="18"/>
              </w:rPr>
            </w:pPr>
          </w:p>
          <w:p w:rsidR="003B4471" w:rsidRPr="000F66AC" w:rsidRDefault="003B4471" w:rsidP="00C77836">
            <w:pPr>
              <w:rPr>
                <w:rFonts w:ascii="Arial" w:hAnsi="Arial" w:cs="Arial"/>
                <w:b/>
                <w:bCs/>
                <w:sz w:val="18"/>
                <w:szCs w:val="18"/>
              </w:rPr>
            </w:pPr>
          </w:p>
          <w:p w:rsidR="003B4471" w:rsidRPr="000F66AC" w:rsidRDefault="003B4471" w:rsidP="00C77836">
            <w:pPr>
              <w:rPr>
                <w:rFonts w:ascii="Arial" w:hAnsi="Arial" w:cs="Arial"/>
                <w:b/>
                <w:bCs/>
                <w:sz w:val="18"/>
                <w:szCs w:val="18"/>
              </w:rPr>
            </w:pPr>
          </w:p>
          <w:p w:rsidR="003B4471" w:rsidRPr="000F66AC"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A00AB6" w:rsidRDefault="00A00AB6" w:rsidP="00C77836">
            <w:pPr>
              <w:rPr>
                <w:rFonts w:ascii="Arial" w:hAnsi="Arial" w:cs="Arial"/>
                <w:b/>
                <w:bCs/>
                <w:sz w:val="18"/>
                <w:szCs w:val="18"/>
              </w:rPr>
            </w:pPr>
          </w:p>
          <w:p w:rsidR="00A00AB6" w:rsidRPr="000F66AC" w:rsidRDefault="00A00AB6" w:rsidP="00C77836">
            <w:pPr>
              <w:rPr>
                <w:rFonts w:ascii="Arial" w:hAnsi="Arial" w:cs="Arial"/>
                <w:b/>
                <w:bCs/>
                <w:sz w:val="18"/>
                <w:szCs w:val="18"/>
              </w:rPr>
            </w:pPr>
          </w:p>
          <w:p w:rsidR="003B4471" w:rsidRPr="000F66AC" w:rsidRDefault="003B4471" w:rsidP="00C77836">
            <w:pPr>
              <w:rPr>
                <w:rFonts w:ascii="Arial" w:hAnsi="Arial" w:cs="Arial"/>
                <w:b/>
                <w:bCs/>
                <w:sz w:val="18"/>
                <w:szCs w:val="18"/>
              </w:rPr>
            </w:pPr>
          </w:p>
          <w:p w:rsidR="003B4471" w:rsidRPr="000F66AC" w:rsidRDefault="003B4471" w:rsidP="00C77836">
            <w:pPr>
              <w:rPr>
                <w:rFonts w:ascii="Arial" w:hAnsi="Arial" w:cs="Arial"/>
                <w:b/>
                <w:bCs/>
                <w:sz w:val="18"/>
                <w:szCs w:val="18"/>
              </w:rPr>
            </w:pPr>
          </w:p>
          <w:p w:rsidR="003B4471" w:rsidRPr="000F66AC" w:rsidRDefault="003B4471" w:rsidP="00C77836">
            <w:pPr>
              <w:rPr>
                <w:rFonts w:ascii="Arial" w:hAnsi="Arial" w:cs="Arial"/>
                <w:b/>
                <w:bCs/>
                <w:sz w:val="18"/>
                <w:szCs w:val="18"/>
              </w:rPr>
            </w:pPr>
          </w:p>
          <w:p w:rsidR="003B4471" w:rsidRPr="000F66AC" w:rsidRDefault="003B4471" w:rsidP="00C77836">
            <w:pPr>
              <w:rPr>
                <w:rFonts w:ascii="Arial" w:hAnsi="Arial" w:cs="Arial"/>
                <w:b/>
                <w:bCs/>
                <w:sz w:val="18"/>
                <w:szCs w:val="18"/>
              </w:rPr>
            </w:pPr>
          </w:p>
          <w:p w:rsidR="003B4471" w:rsidRPr="000F66AC" w:rsidRDefault="003B4471" w:rsidP="00C77836">
            <w:pPr>
              <w:rPr>
                <w:rFonts w:ascii="Arial" w:hAnsi="Arial" w:cs="Arial"/>
                <w:b/>
                <w:bCs/>
                <w:sz w:val="18"/>
                <w:szCs w:val="18"/>
              </w:rPr>
            </w:pPr>
          </w:p>
          <w:p w:rsidR="003B4471" w:rsidRPr="000F66AC" w:rsidRDefault="003B4471" w:rsidP="00C77836">
            <w:pPr>
              <w:rPr>
                <w:rFonts w:ascii="Arial" w:hAnsi="Arial" w:cs="Arial"/>
                <w:b/>
                <w:bCs/>
                <w:sz w:val="18"/>
                <w:szCs w:val="18"/>
              </w:rPr>
            </w:pPr>
          </w:p>
          <w:p w:rsidR="003B4471" w:rsidRPr="000F66AC" w:rsidRDefault="003B4471" w:rsidP="00C77836">
            <w:pPr>
              <w:rPr>
                <w:rFonts w:ascii="Arial" w:hAnsi="Arial" w:cs="Arial"/>
                <w:b/>
                <w:bCs/>
                <w:sz w:val="18"/>
                <w:szCs w:val="18"/>
              </w:rPr>
            </w:pPr>
          </w:p>
          <w:p w:rsidR="003B4471" w:rsidRPr="000F66AC" w:rsidRDefault="003B4471" w:rsidP="00C77836">
            <w:pPr>
              <w:rPr>
                <w:rFonts w:ascii="Arial" w:hAnsi="Arial" w:cs="Arial"/>
                <w:b/>
                <w:bCs/>
                <w:sz w:val="18"/>
                <w:szCs w:val="18"/>
              </w:rPr>
            </w:pPr>
          </w:p>
          <w:p w:rsidR="003B4471" w:rsidRPr="000F66AC" w:rsidRDefault="003B4471" w:rsidP="00C77836">
            <w:pPr>
              <w:rPr>
                <w:rFonts w:ascii="Arial" w:hAnsi="Arial" w:cs="Arial"/>
                <w:b/>
                <w:bCs/>
                <w:sz w:val="18"/>
                <w:szCs w:val="18"/>
              </w:rPr>
            </w:pPr>
          </w:p>
          <w:p w:rsidR="003B4471" w:rsidRPr="000F66AC" w:rsidRDefault="003B4471" w:rsidP="00C77836">
            <w:pPr>
              <w:rPr>
                <w:rFonts w:ascii="Arial" w:hAnsi="Arial" w:cs="Arial"/>
                <w:b/>
                <w:bCs/>
                <w:sz w:val="18"/>
                <w:szCs w:val="18"/>
              </w:rPr>
            </w:pPr>
          </w:p>
          <w:p w:rsidR="003B4471" w:rsidRPr="000F66AC" w:rsidRDefault="003B4471" w:rsidP="00C77836">
            <w:pPr>
              <w:rPr>
                <w:rFonts w:ascii="Arial" w:hAnsi="Arial" w:cs="Arial"/>
                <w:b/>
                <w:bCs/>
                <w:sz w:val="18"/>
                <w:szCs w:val="18"/>
              </w:rPr>
            </w:pPr>
          </w:p>
          <w:p w:rsidR="00250271" w:rsidRPr="000F66AC" w:rsidRDefault="00250271" w:rsidP="00C77836">
            <w:pPr>
              <w:rPr>
                <w:rFonts w:ascii="Arial" w:hAnsi="Arial" w:cs="Arial"/>
                <w:b/>
                <w:bCs/>
                <w:sz w:val="18"/>
                <w:szCs w:val="18"/>
              </w:rPr>
            </w:pPr>
          </w:p>
          <w:p w:rsidR="00250271" w:rsidRPr="000F66AC" w:rsidRDefault="00250271" w:rsidP="00C77836">
            <w:pPr>
              <w:rPr>
                <w:rFonts w:ascii="Arial" w:hAnsi="Arial" w:cs="Arial"/>
                <w:b/>
                <w:bCs/>
                <w:sz w:val="18"/>
                <w:szCs w:val="18"/>
              </w:rPr>
            </w:pPr>
          </w:p>
          <w:p w:rsidR="00250271" w:rsidRPr="000F66AC" w:rsidRDefault="00250271" w:rsidP="00C77836">
            <w:pPr>
              <w:rPr>
                <w:rFonts w:ascii="Arial" w:hAnsi="Arial" w:cs="Arial"/>
                <w:b/>
                <w:bCs/>
                <w:sz w:val="18"/>
                <w:szCs w:val="18"/>
              </w:rPr>
            </w:pPr>
          </w:p>
          <w:p w:rsidR="00250271" w:rsidRPr="000F66AC" w:rsidRDefault="00250271" w:rsidP="00C77836">
            <w:pPr>
              <w:rPr>
                <w:rFonts w:ascii="Arial" w:hAnsi="Arial" w:cs="Arial"/>
                <w:b/>
                <w:bCs/>
                <w:sz w:val="18"/>
                <w:szCs w:val="18"/>
              </w:rPr>
            </w:pPr>
          </w:p>
          <w:p w:rsidR="003B4471" w:rsidRDefault="003B4471" w:rsidP="00C77836">
            <w:pPr>
              <w:rPr>
                <w:rFonts w:ascii="Arial" w:hAnsi="Arial" w:cs="Arial"/>
                <w:b/>
                <w:bCs/>
                <w:sz w:val="18"/>
                <w:szCs w:val="18"/>
              </w:rPr>
            </w:pPr>
          </w:p>
          <w:p w:rsidR="00001F1B" w:rsidRPr="000F66AC" w:rsidRDefault="00001F1B" w:rsidP="00C77836">
            <w:pPr>
              <w:rPr>
                <w:rFonts w:ascii="Arial" w:hAnsi="Arial" w:cs="Arial"/>
                <w:b/>
                <w:bCs/>
                <w:sz w:val="18"/>
                <w:szCs w:val="18"/>
              </w:rPr>
            </w:pPr>
          </w:p>
          <w:p w:rsidR="003B4471" w:rsidRPr="000F66AC" w:rsidRDefault="003B4471" w:rsidP="00C77836">
            <w:pPr>
              <w:rPr>
                <w:rFonts w:ascii="Arial" w:hAnsi="Arial" w:cs="Arial"/>
                <w:b/>
                <w:bCs/>
                <w:sz w:val="18"/>
                <w:szCs w:val="18"/>
              </w:rPr>
            </w:pPr>
          </w:p>
          <w:p w:rsidR="003B4471" w:rsidRPr="000F66AC" w:rsidRDefault="003B4471" w:rsidP="00C77836">
            <w:pPr>
              <w:rPr>
                <w:rFonts w:ascii="Arial" w:hAnsi="Arial" w:cs="Arial"/>
                <w:b/>
                <w:bCs/>
                <w:sz w:val="18"/>
                <w:szCs w:val="18"/>
              </w:rPr>
            </w:pPr>
          </w:p>
          <w:p w:rsidR="003B4471" w:rsidRPr="000F66AC" w:rsidRDefault="00C77836" w:rsidP="00C77836">
            <w:pPr>
              <w:rPr>
                <w:rFonts w:ascii="Arial" w:hAnsi="Arial" w:cs="Arial"/>
                <w:b/>
                <w:bCs/>
                <w:sz w:val="16"/>
                <w:szCs w:val="16"/>
              </w:rPr>
            </w:pPr>
            <w:r w:rsidRPr="000F66AC">
              <w:rPr>
                <w:rFonts w:ascii="Arial" w:hAnsi="Arial" w:cs="Arial"/>
                <w:b/>
                <w:bCs/>
                <w:sz w:val="16"/>
                <w:szCs w:val="16"/>
              </w:rPr>
              <w:t xml:space="preserve">OBRAZLOŽENJE VIŠKA PRIHODA </w:t>
            </w:r>
          </w:p>
          <w:p w:rsidR="003B4471" w:rsidRPr="000F66AC" w:rsidRDefault="003B4471" w:rsidP="00C77836">
            <w:pPr>
              <w:rPr>
                <w:rFonts w:ascii="Arial" w:hAnsi="Arial" w:cs="Arial"/>
                <w:b/>
                <w:bCs/>
                <w:sz w:val="18"/>
                <w:szCs w:val="18"/>
              </w:rPr>
            </w:pPr>
          </w:p>
          <w:p w:rsidR="003B4471" w:rsidRPr="000F66AC" w:rsidRDefault="003B4471" w:rsidP="00C77836">
            <w:pPr>
              <w:rPr>
                <w:rFonts w:ascii="Arial" w:hAnsi="Arial" w:cs="Arial"/>
                <w:b/>
                <w:bCs/>
                <w:sz w:val="18"/>
                <w:szCs w:val="18"/>
              </w:rPr>
            </w:pPr>
          </w:p>
          <w:p w:rsidR="003B4471" w:rsidRPr="000F66AC"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001F1B" w:rsidRDefault="00001F1B" w:rsidP="00C77836">
            <w:pPr>
              <w:rPr>
                <w:rFonts w:ascii="Arial" w:hAnsi="Arial" w:cs="Arial"/>
                <w:b/>
                <w:bCs/>
                <w:sz w:val="18"/>
                <w:szCs w:val="18"/>
              </w:rPr>
            </w:pPr>
          </w:p>
          <w:p w:rsidR="00001F1B" w:rsidRDefault="00001F1B" w:rsidP="00C77836">
            <w:pPr>
              <w:rPr>
                <w:rFonts w:ascii="Arial" w:hAnsi="Arial" w:cs="Arial"/>
                <w:b/>
                <w:bCs/>
                <w:sz w:val="18"/>
                <w:szCs w:val="18"/>
              </w:rPr>
            </w:pPr>
          </w:p>
          <w:p w:rsidR="00001F1B" w:rsidRDefault="00001F1B" w:rsidP="00C77836">
            <w:pPr>
              <w:rPr>
                <w:rFonts w:ascii="Arial" w:hAnsi="Arial" w:cs="Arial"/>
                <w:b/>
                <w:bCs/>
                <w:sz w:val="18"/>
                <w:szCs w:val="18"/>
              </w:rPr>
            </w:pPr>
          </w:p>
          <w:p w:rsidR="00001F1B" w:rsidRDefault="00001F1B" w:rsidP="00C77836">
            <w:pPr>
              <w:rPr>
                <w:rFonts w:ascii="Arial" w:hAnsi="Arial" w:cs="Arial"/>
                <w:b/>
                <w:bCs/>
                <w:sz w:val="18"/>
                <w:szCs w:val="18"/>
              </w:rPr>
            </w:pPr>
          </w:p>
          <w:p w:rsidR="00001F1B" w:rsidRDefault="00001F1B" w:rsidP="00C77836">
            <w:pPr>
              <w:rPr>
                <w:rFonts w:ascii="Arial" w:hAnsi="Arial" w:cs="Arial"/>
                <w:b/>
                <w:bCs/>
                <w:sz w:val="18"/>
                <w:szCs w:val="18"/>
              </w:rPr>
            </w:pPr>
          </w:p>
          <w:p w:rsidR="00001F1B" w:rsidRDefault="00001F1B" w:rsidP="00C77836">
            <w:pPr>
              <w:rPr>
                <w:rFonts w:ascii="Arial" w:hAnsi="Arial" w:cs="Arial"/>
                <w:b/>
                <w:bCs/>
                <w:sz w:val="18"/>
                <w:szCs w:val="18"/>
              </w:rPr>
            </w:pPr>
          </w:p>
          <w:p w:rsidR="00001F1B" w:rsidRDefault="00001F1B" w:rsidP="00C77836">
            <w:pPr>
              <w:rPr>
                <w:rFonts w:ascii="Arial" w:hAnsi="Arial" w:cs="Arial"/>
                <w:b/>
                <w:bCs/>
                <w:sz w:val="18"/>
                <w:szCs w:val="18"/>
              </w:rPr>
            </w:pPr>
          </w:p>
          <w:p w:rsidR="00001F1B" w:rsidRPr="000F66AC" w:rsidRDefault="00001F1B" w:rsidP="00C77836">
            <w:pPr>
              <w:rPr>
                <w:rFonts w:ascii="Arial" w:hAnsi="Arial" w:cs="Arial"/>
                <w:b/>
                <w:bCs/>
                <w:sz w:val="18"/>
                <w:szCs w:val="18"/>
              </w:rPr>
            </w:pPr>
          </w:p>
          <w:p w:rsidR="00784D03" w:rsidRDefault="00784D03" w:rsidP="00C77836">
            <w:pPr>
              <w:rPr>
                <w:rFonts w:ascii="Arial" w:hAnsi="Arial" w:cs="Arial"/>
                <w:b/>
                <w:bCs/>
                <w:sz w:val="18"/>
                <w:szCs w:val="18"/>
              </w:rPr>
            </w:pPr>
          </w:p>
          <w:p w:rsidR="006B2342" w:rsidRPr="000F66AC" w:rsidRDefault="00751A88" w:rsidP="00C77836">
            <w:pPr>
              <w:rPr>
                <w:rFonts w:ascii="Arial" w:hAnsi="Arial" w:cs="Arial"/>
                <w:b/>
                <w:bCs/>
                <w:sz w:val="18"/>
                <w:szCs w:val="18"/>
              </w:rPr>
            </w:pPr>
            <w:r w:rsidRPr="000F66AC">
              <w:rPr>
                <w:rFonts w:ascii="Arial" w:hAnsi="Arial" w:cs="Arial"/>
                <w:b/>
                <w:bCs/>
                <w:sz w:val="18"/>
                <w:szCs w:val="18"/>
              </w:rPr>
              <w:t>OBRAZLOŽENJE PREMA FUNKCIJSKOJ KLASIFIKACIJI:</w:t>
            </w:r>
          </w:p>
          <w:p w:rsidR="006B2342" w:rsidRPr="000F66AC" w:rsidRDefault="006B2342" w:rsidP="00C77836">
            <w:pPr>
              <w:rPr>
                <w:rFonts w:ascii="Arial" w:hAnsi="Arial" w:cs="Arial"/>
                <w:b/>
                <w:bCs/>
                <w:sz w:val="18"/>
                <w:szCs w:val="18"/>
              </w:rPr>
            </w:pPr>
          </w:p>
          <w:p w:rsidR="006B2342" w:rsidRPr="000F66AC" w:rsidRDefault="006B2342" w:rsidP="00C77836">
            <w:pPr>
              <w:rPr>
                <w:rFonts w:ascii="Arial" w:hAnsi="Arial" w:cs="Arial"/>
                <w:b/>
                <w:bCs/>
                <w:sz w:val="18"/>
                <w:szCs w:val="18"/>
              </w:rPr>
            </w:pPr>
          </w:p>
          <w:p w:rsidR="006B2342" w:rsidRPr="000F66AC" w:rsidRDefault="006B2342" w:rsidP="00C77836">
            <w:pPr>
              <w:rPr>
                <w:rFonts w:ascii="Arial" w:hAnsi="Arial" w:cs="Arial"/>
                <w:b/>
                <w:bCs/>
                <w:sz w:val="18"/>
                <w:szCs w:val="18"/>
              </w:rPr>
            </w:pPr>
          </w:p>
          <w:p w:rsidR="006B2342" w:rsidRDefault="006B2342" w:rsidP="00C77836">
            <w:pPr>
              <w:rPr>
                <w:rFonts w:ascii="Arial" w:hAnsi="Arial" w:cs="Arial"/>
                <w:bCs/>
                <w:sz w:val="18"/>
                <w:szCs w:val="18"/>
              </w:rPr>
            </w:pPr>
          </w:p>
          <w:p w:rsidR="006B2342" w:rsidRDefault="006B2342" w:rsidP="00C77836">
            <w:pPr>
              <w:rPr>
                <w:rFonts w:ascii="Arial" w:hAnsi="Arial" w:cs="Arial"/>
                <w:bCs/>
                <w:sz w:val="18"/>
                <w:szCs w:val="18"/>
              </w:rPr>
            </w:pPr>
          </w:p>
          <w:p w:rsidR="006B2342" w:rsidRDefault="006B2342" w:rsidP="00C77836">
            <w:pPr>
              <w:rPr>
                <w:rFonts w:ascii="Arial" w:hAnsi="Arial" w:cs="Arial"/>
                <w:bCs/>
                <w:sz w:val="18"/>
                <w:szCs w:val="18"/>
              </w:rPr>
            </w:pPr>
          </w:p>
          <w:p w:rsidR="006B2342" w:rsidRDefault="006B2342" w:rsidP="00C77836">
            <w:pPr>
              <w:rPr>
                <w:rFonts w:ascii="Arial" w:hAnsi="Arial" w:cs="Arial"/>
                <w:bCs/>
                <w:sz w:val="18"/>
                <w:szCs w:val="18"/>
              </w:rPr>
            </w:pPr>
          </w:p>
          <w:p w:rsidR="006B2342" w:rsidRDefault="006B2342" w:rsidP="00C77836">
            <w:pPr>
              <w:rPr>
                <w:rFonts w:ascii="Arial" w:hAnsi="Arial" w:cs="Arial"/>
                <w:bCs/>
                <w:sz w:val="18"/>
                <w:szCs w:val="18"/>
              </w:rPr>
            </w:pPr>
          </w:p>
          <w:p w:rsidR="006B2342" w:rsidRDefault="006B2342" w:rsidP="00C77836">
            <w:pPr>
              <w:rPr>
                <w:rFonts w:ascii="Arial" w:hAnsi="Arial" w:cs="Arial"/>
                <w:bCs/>
                <w:sz w:val="18"/>
                <w:szCs w:val="18"/>
              </w:rPr>
            </w:pPr>
          </w:p>
          <w:p w:rsidR="006B2342" w:rsidRDefault="006B2342" w:rsidP="00C77836">
            <w:pPr>
              <w:rPr>
                <w:rFonts w:ascii="Arial" w:hAnsi="Arial" w:cs="Arial"/>
                <w:bCs/>
                <w:sz w:val="18"/>
                <w:szCs w:val="18"/>
              </w:rPr>
            </w:pPr>
          </w:p>
          <w:p w:rsidR="006B2342" w:rsidRDefault="006B2342" w:rsidP="00C77836">
            <w:pPr>
              <w:rPr>
                <w:rFonts w:ascii="Arial" w:hAnsi="Arial" w:cs="Arial"/>
                <w:bCs/>
                <w:sz w:val="18"/>
                <w:szCs w:val="18"/>
              </w:rPr>
            </w:pPr>
          </w:p>
          <w:p w:rsidR="00761CCD" w:rsidRDefault="00761CCD" w:rsidP="00C77836">
            <w:pPr>
              <w:rPr>
                <w:rFonts w:ascii="Arial" w:hAnsi="Arial" w:cs="Arial"/>
                <w:bCs/>
                <w:sz w:val="18"/>
                <w:szCs w:val="18"/>
              </w:rPr>
            </w:pPr>
          </w:p>
          <w:p w:rsidR="00761CCD" w:rsidRDefault="00761CCD" w:rsidP="00C77836">
            <w:pPr>
              <w:rPr>
                <w:rFonts w:ascii="Arial" w:hAnsi="Arial" w:cs="Arial"/>
                <w:bCs/>
                <w:sz w:val="18"/>
                <w:szCs w:val="18"/>
              </w:rPr>
            </w:pPr>
          </w:p>
          <w:p w:rsidR="00761CCD" w:rsidRDefault="00761CCD" w:rsidP="00C77836">
            <w:pPr>
              <w:rPr>
                <w:rFonts w:ascii="Arial" w:hAnsi="Arial" w:cs="Arial"/>
                <w:bCs/>
                <w:sz w:val="18"/>
                <w:szCs w:val="18"/>
              </w:rPr>
            </w:pPr>
          </w:p>
          <w:p w:rsidR="00761CCD" w:rsidRDefault="00761CCD" w:rsidP="00C77836">
            <w:pPr>
              <w:rPr>
                <w:rFonts w:ascii="Arial" w:hAnsi="Arial" w:cs="Arial"/>
                <w:bCs/>
                <w:sz w:val="18"/>
                <w:szCs w:val="18"/>
              </w:rPr>
            </w:pPr>
          </w:p>
          <w:p w:rsidR="00761CCD" w:rsidRDefault="00761CCD" w:rsidP="00C77836">
            <w:pPr>
              <w:rPr>
                <w:rFonts w:ascii="Arial" w:hAnsi="Arial" w:cs="Arial"/>
                <w:bCs/>
                <w:sz w:val="18"/>
                <w:szCs w:val="18"/>
              </w:rPr>
            </w:pPr>
          </w:p>
          <w:p w:rsidR="00202664" w:rsidRDefault="00202664" w:rsidP="00C77836">
            <w:pPr>
              <w:rPr>
                <w:rFonts w:ascii="Arial" w:hAnsi="Arial" w:cs="Arial"/>
                <w:bCs/>
                <w:sz w:val="18"/>
                <w:szCs w:val="18"/>
              </w:rPr>
            </w:pPr>
          </w:p>
          <w:p w:rsidR="00202664" w:rsidRDefault="00202664" w:rsidP="00C77836">
            <w:pPr>
              <w:rPr>
                <w:rFonts w:ascii="Arial" w:hAnsi="Arial" w:cs="Arial"/>
                <w:bCs/>
                <w:sz w:val="18"/>
                <w:szCs w:val="18"/>
              </w:rPr>
            </w:pPr>
          </w:p>
          <w:p w:rsidR="00202664" w:rsidRDefault="00202664" w:rsidP="00C77836">
            <w:pPr>
              <w:rPr>
                <w:rFonts w:ascii="Arial" w:hAnsi="Arial" w:cs="Arial"/>
                <w:bCs/>
                <w:sz w:val="18"/>
                <w:szCs w:val="18"/>
              </w:rPr>
            </w:pPr>
          </w:p>
          <w:p w:rsidR="00202664" w:rsidRDefault="00202664" w:rsidP="00C77836">
            <w:pPr>
              <w:rPr>
                <w:rFonts w:ascii="Arial" w:hAnsi="Arial" w:cs="Arial"/>
                <w:bCs/>
                <w:sz w:val="18"/>
                <w:szCs w:val="18"/>
              </w:rPr>
            </w:pPr>
          </w:p>
          <w:p w:rsidR="00202664" w:rsidRDefault="00202664" w:rsidP="00C77836">
            <w:pPr>
              <w:rPr>
                <w:rFonts w:ascii="Arial" w:hAnsi="Arial" w:cs="Arial"/>
                <w:bCs/>
                <w:sz w:val="18"/>
                <w:szCs w:val="18"/>
              </w:rPr>
            </w:pPr>
          </w:p>
          <w:p w:rsidR="00202664" w:rsidRDefault="00202664" w:rsidP="00C77836">
            <w:pPr>
              <w:rPr>
                <w:rFonts w:ascii="Arial" w:hAnsi="Arial" w:cs="Arial"/>
                <w:bCs/>
                <w:sz w:val="18"/>
                <w:szCs w:val="18"/>
              </w:rPr>
            </w:pPr>
          </w:p>
          <w:p w:rsidR="00202664" w:rsidRDefault="00202664" w:rsidP="00C77836">
            <w:pPr>
              <w:rPr>
                <w:rFonts w:ascii="Arial" w:hAnsi="Arial" w:cs="Arial"/>
                <w:bCs/>
                <w:sz w:val="18"/>
                <w:szCs w:val="18"/>
              </w:rPr>
            </w:pPr>
          </w:p>
          <w:p w:rsidR="00202664" w:rsidRDefault="00202664" w:rsidP="00C77836">
            <w:pPr>
              <w:rPr>
                <w:rFonts w:ascii="Arial" w:hAnsi="Arial" w:cs="Arial"/>
                <w:bCs/>
                <w:sz w:val="18"/>
                <w:szCs w:val="18"/>
              </w:rPr>
            </w:pPr>
          </w:p>
          <w:p w:rsidR="00202664" w:rsidRDefault="00202664" w:rsidP="00C77836">
            <w:pPr>
              <w:rPr>
                <w:rFonts w:ascii="Arial" w:hAnsi="Arial" w:cs="Arial"/>
                <w:bCs/>
                <w:sz w:val="18"/>
                <w:szCs w:val="18"/>
              </w:rPr>
            </w:pPr>
          </w:p>
          <w:p w:rsidR="00202664" w:rsidRDefault="00202664" w:rsidP="00C77836">
            <w:pPr>
              <w:rPr>
                <w:rFonts w:ascii="Arial" w:hAnsi="Arial" w:cs="Arial"/>
                <w:bCs/>
                <w:sz w:val="18"/>
                <w:szCs w:val="18"/>
              </w:rPr>
            </w:pPr>
          </w:p>
          <w:p w:rsidR="00202664" w:rsidRDefault="00202664" w:rsidP="00C77836">
            <w:pPr>
              <w:rPr>
                <w:rFonts w:ascii="Arial" w:hAnsi="Arial" w:cs="Arial"/>
                <w:bCs/>
                <w:sz w:val="18"/>
                <w:szCs w:val="18"/>
              </w:rPr>
            </w:pPr>
          </w:p>
          <w:p w:rsidR="00202664" w:rsidRDefault="00202664" w:rsidP="00C77836">
            <w:pPr>
              <w:rPr>
                <w:rFonts w:ascii="Arial" w:hAnsi="Arial" w:cs="Arial"/>
                <w:bCs/>
                <w:sz w:val="18"/>
                <w:szCs w:val="18"/>
              </w:rPr>
            </w:pPr>
          </w:p>
          <w:p w:rsidR="00202664" w:rsidRDefault="00202664" w:rsidP="00C77836">
            <w:pPr>
              <w:rPr>
                <w:rFonts w:ascii="Arial" w:hAnsi="Arial" w:cs="Arial"/>
                <w:bCs/>
                <w:sz w:val="18"/>
                <w:szCs w:val="18"/>
              </w:rPr>
            </w:pPr>
          </w:p>
          <w:p w:rsidR="00202664" w:rsidRDefault="00202664" w:rsidP="00C77836">
            <w:pPr>
              <w:rPr>
                <w:rFonts w:ascii="Arial" w:hAnsi="Arial" w:cs="Arial"/>
                <w:bCs/>
                <w:sz w:val="18"/>
                <w:szCs w:val="18"/>
              </w:rPr>
            </w:pPr>
          </w:p>
          <w:p w:rsidR="00202664" w:rsidRDefault="00202664" w:rsidP="00C77836">
            <w:pPr>
              <w:rPr>
                <w:rFonts w:ascii="Arial" w:hAnsi="Arial" w:cs="Arial"/>
                <w:bCs/>
                <w:sz w:val="18"/>
                <w:szCs w:val="18"/>
              </w:rPr>
            </w:pPr>
          </w:p>
          <w:p w:rsidR="00202664" w:rsidRDefault="00202664" w:rsidP="00C77836">
            <w:pPr>
              <w:rPr>
                <w:rFonts w:ascii="Arial" w:hAnsi="Arial" w:cs="Arial"/>
                <w:bCs/>
                <w:sz w:val="18"/>
                <w:szCs w:val="18"/>
              </w:rPr>
            </w:pPr>
          </w:p>
          <w:p w:rsidR="00895821" w:rsidRDefault="00895821" w:rsidP="00C77836">
            <w:pPr>
              <w:rPr>
                <w:rFonts w:ascii="Arial" w:hAnsi="Arial" w:cs="Arial"/>
                <w:bCs/>
                <w:sz w:val="18"/>
                <w:szCs w:val="18"/>
              </w:rPr>
            </w:pPr>
          </w:p>
          <w:p w:rsidR="00895821" w:rsidRDefault="00895821" w:rsidP="00C77836">
            <w:pPr>
              <w:rPr>
                <w:rFonts w:ascii="Arial" w:hAnsi="Arial" w:cs="Arial"/>
                <w:bCs/>
                <w:sz w:val="18"/>
                <w:szCs w:val="18"/>
              </w:rPr>
            </w:pPr>
          </w:p>
          <w:p w:rsidR="00895821" w:rsidRDefault="00895821" w:rsidP="00C77836">
            <w:pPr>
              <w:rPr>
                <w:rFonts w:ascii="Arial" w:hAnsi="Arial" w:cs="Arial"/>
                <w:bCs/>
                <w:sz w:val="18"/>
                <w:szCs w:val="18"/>
              </w:rPr>
            </w:pPr>
          </w:p>
          <w:p w:rsidR="006B2342" w:rsidRDefault="006B2342" w:rsidP="00C77836">
            <w:pPr>
              <w:rPr>
                <w:rFonts w:ascii="Arial" w:hAnsi="Arial" w:cs="Arial"/>
                <w:bCs/>
                <w:sz w:val="18"/>
                <w:szCs w:val="18"/>
              </w:rPr>
            </w:pPr>
          </w:p>
          <w:p w:rsidR="0013485B" w:rsidRPr="000F66AC" w:rsidRDefault="0013485B" w:rsidP="0013485B">
            <w:pPr>
              <w:rPr>
                <w:rFonts w:ascii="Arial" w:hAnsi="Arial" w:cs="Arial"/>
                <w:b/>
                <w:bCs/>
                <w:sz w:val="18"/>
                <w:szCs w:val="18"/>
              </w:rPr>
            </w:pPr>
            <w:r w:rsidRPr="000F66AC">
              <w:rPr>
                <w:rFonts w:ascii="Arial" w:hAnsi="Arial" w:cs="Arial"/>
                <w:b/>
                <w:bCs/>
                <w:sz w:val="18"/>
                <w:szCs w:val="18"/>
              </w:rPr>
              <w:t>OBRAZLOŽENJE PREMA IZVORIMA FINANCIRANJA:</w:t>
            </w:r>
          </w:p>
          <w:p w:rsidR="006B2342" w:rsidRPr="000F66AC" w:rsidRDefault="006B2342" w:rsidP="00C77836">
            <w:pPr>
              <w:rPr>
                <w:rFonts w:ascii="Arial" w:hAnsi="Arial" w:cs="Arial"/>
                <w:b/>
                <w:bCs/>
                <w:sz w:val="18"/>
                <w:szCs w:val="18"/>
              </w:rPr>
            </w:pPr>
          </w:p>
          <w:p w:rsidR="006B2342" w:rsidRPr="000F66AC" w:rsidRDefault="006B2342" w:rsidP="00C77836">
            <w:pPr>
              <w:rPr>
                <w:rFonts w:ascii="Arial" w:hAnsi="Arial" w:cs="Arial"/>
                <w:b/>
                <w:bCs/>
                <w:sz w:val="18"/>
                <w:szCs w:val="18"/>
              </w:rPr>
            </w:pPr>
          </w:p>
          <w:p w:rsidR="006B2342" w:rsidRPr="000F66AC" w:rsidRDefault="006B2342" w:rsidP="00C77836">
            <w:pPr>
              <w:rPr>
                <w:rFonts w:ascii="Arial" w:hAnsi="Arial" w:cs="Arial"/>
                <w:b/>
                <w:bCs/>
                <w:sz w:val="18"/>
                <w:szCs w:val="18"/>
              </w:rPr>
            </w:pPr>
          </w:p>
          <w:p w:rsidR="006B2342" w:rsidRPr="000F66AC" w:rsidRDefault="006B2342" w:rsidP="00C77836">
            <w:pPr>
              <w:rPr>
                <w:rFonts w:ascii="Arial" w:hAnsi="Arial" w:cs="Arial"/>
                <w:b/>
                <w:bCs/>
                <w:sz w:val="18"/>
                <w:szCs w:val="18"/>
              </w:rPr>
            </w:pPr>
          </w:p>
          <w:p w:rsidR="006B2342" w:rsidRPr="000F66AC" w:rsidRDefault="006B2342" w:rsidP="00C77836">
            <w:pPr>
              <w:rPr>
                <w:rFonts w:ascii="Arial" w:hAnsi="Arial" w:cs="Arial"/>
                <w:b/>
                <w:bCs/>
                <w:sz w:val="18"/>
                <w:szCs w:val="18"/>
              </w:rPr>
            </w:pPr>
          </w:p>
          <w:p w:rsidR="006B2342" w:rsidRPr="000F66AC" w:rsidRDefault="006B2342" w:rsidP="00C77836">
            <w:pPr>
              <w:rPr>
                <w:rFonts w:ascii="Arial" w:hAnsi="Arial" w:cs="Arial"/>
                <w:b/>
                <w:bCs/>
                <w:sz w:val="18"/>
                <w:szCs w:val="18"/>
              </w:rPr>
            </w:pPr>
          </w:p>
          <w:p w:rsidR="006B2342" w:rsidRPr="000F66AC" w:rsidRDefault="006B2342" w:rsidP="00C77836">
            <w:pPr>
              <w:rPr>
                <w:rFonts w:ascii="Arial" w:hAnsi="Arial" w:cs="Arial"/>
                <w:b/>
                <w:bCs/>
                <w:sz w:val="18"/>
                <w:szCs w:val="18"/>
              </w:rPr>
            </w:pPr>
          </w:p>
          <w:p w:rsidR="000F66AC" w:rsidRPr="000F66AC" w:rsidRDefault="000F66AC" w:rsidP="00C77836">
            <w:pPr>
              <w:rPr>
                <w:rFonts w:ascii="Arial" w:hAnsi="Arial" w:cs="Arial"/>
                <w:b/>
                <w:bCs/>
                <w:sz w:val="18"/>
                <w:szCs w:val="18"/>
              </w:rPr>
            </w:pPr>
          </w:p>
          <w:p w:rsidR="000F66AC" w:rsidRPr="000F66AC" w:rsidRDefault="000F66AC" w:rsidP="00C77836">
            <w:pPr>
              <w:rPr>
                <w:rFonts w:ascii="Arial" w:hAnsi="Arial" w:cs="Arial"/>
                <w:b/>
                <w:bCs/>
                <w:sz w:val="18"/>
                <w:szCs w:val="18"/>
              </w:rPr>
            </w:pPr>
          </w:p>
          <w:p w:rsidR="000F66AC" w:rsidRPr="000F66AC" w:rsidRDefault="000F66AC" w:rsidP="00C77836">
            <w:pPr>
              <w:rPr>
                <w:rFonts w:ascii="Arial" w:hAnsi="Arial" w:cs="Arial"/>
                <w:b/>
                <w:bCs/>
                <w:sz w:val="18"/>
                <w:szCs w:val="18"/>
              </w:rPr>
            </w:pPr>
          </w:p>
          <w:p w:rsidR="000F66AC" w:rsidRPr="000F66AC" w:rsidRDefault="000F66AC" w:rsidP="00C77836">
            <w:pPr>
              <w:rPr>
                <w:rFonts w:ascii="Arial" w:hAnsi="Arial" w:cs="Arial"/>
                <w:b/>
                <w:bCs/>
                <w:sz w:val="18"/>
                <w:szCs w:val="18"/>
              </w:rPr>
            </w:pPr>
          </w:p>
          <w:p w:rsidR="000F66AC" w:rsidRPr="000F66AC" w:rsidRDefault="000F66AC" w:rsidP="00C77836">
            <w:pPr>
              <w:rPr>
                <w:rFonts w:ascii="Arial" w:hAnsi="Arial" w:cs="Arial"/>
                <w:b/>
                <w:bCs/>
                <w:sz w:val="18"/>
                <w:szCs w:val="18"/>
              </w:rPr>
            </w:pPr>
          </w:p>
          <w:p w:rsidR="000F66AC" w:rsidRPr="000F66AC" w:rsidRDefault="000F66AC" w:rsidP="00C77836">
            <w:pPr>
              <w:rPr>
                <w:rFonts w:ascii="Arial" w:hAnsi="Arial" w:cs="Arial"/>
                <w:b/>
                <w:bCs/>
                <w:sz w:val="18"/>
                <w:szCs w:val="18"/>
              </w:rPr>
            </w:pPr>
          </w:p>
          <w:p w:rsidR="000F66AC" w:rsidRPr="000F66AC" w:rsidRDefault="000F66AC" w:rsidP="00C77836">
            <w:pPr>
              <w:rPr>
                <w:rFonts w:ascii="Arial" w:hAnsi="Arial" w:cs="Arial"/>
                <w:b/>
                <w:bCs/>
                <w:sz w:val="18"/>
                <w:szCs w:val="18"/>
              </w:rPr>
            </w:pPr>
          </w:p>
          <w:p w:rsidR="000F66AC" w:rsidRPr="000F66AC" w:rsidRDefault="000F66AC" w:rsidP="00C77836">
            <w:pPr>
              <w:rPr>
                <w:rFonts w:ascii="Arial" w:hAnsi="Arial" w:cs="Arial"/>
                <w:b/>
                <w:bCs/>
                <w:sz w:val="18"/>
                <w:szCs w:val="18"/>
              </w:rPr>
            </w:pPr>
          </w:p>
          <w:p w:rsidR="000F66AC" w:rsidRPr="000F66AC" w:rsidRDefault="000F66AC" w:rsidP="00C77836">
            <w:pPr>
              <w:rPr>
                <w:rFonts w:ascii="Arial" w:hAnsi="Arial" w:cs="Arial"/>
                <w:b/>
                <w:bCs/>
                <w:sz w:val="18"/>
                <w:szCs w:val="18"/>
              </w:rPr>
            </w:pPr>
          </w:p>
          <w:p w:rsidR="000F66AC" w:rsidRPr="000F66AC" w:rsidRDefault="000F66AC" w:rsidP="00C77836">
            <w:pPr>
              <w:rPr>
                <w:rFonts w:ascii="Arial" w:hAnsi="Arial" w:cs="Arial"/>
                <w:b/>
                <w:bCs/>
                <w:sz w:val="18"/>
                <w:szCs w:val="18"/>
              </w:rPr>
            </w:pPr>
          </w:p>
          <w:p w:rsidR="000F66AC" w:rsidRPr="000F66AC" w:rsidRDefault="000F66AC" w:rsidP="00C77836">
            <w:pPr>
              <w:rPr>
                <w:rFonts w:ascii="Arial" w:hAnsi="Arial" w:cs="Arial"/>
                <w:b/>
                <w:bCs/>
                <w:sz w:val="18"/>
                <w:szCs w:val="18"/>
              </w:rPr>
            </w:pPr>
          </w:p>
          <w:p w:rsidR="000F66AC" w:rsidRDefault="000F66AC" w:rsidP="00C77836">
            <w:pPr>
              <w:rPr>
                <w:rFonts w:ascii="Arial" w:hAnsi="Arial" w:cs="Arial"/>
                <w:b/>
                <w:bCs/>
                <w:sz w:val="18"/>
                <w:szCs w:val="18"/>
              </w:rPr>
            </w:pPr>
          </w:p>
          <w:p w:rsidR="003238AB" w:rsidRDefault="003238AB" w:rsidP="00C77836">
            <w:pPr>
              <w:rPr>
                <w:rFonts w:ascii="Arial" w:hAnsi="Arial" w:cs="Arial"/>
                <w:b/>
                <w:bCs/>
                <w:sz w:val="18"/>
                <w:szCs w:val="18"/>
              </w:rPr>
            </w:pPr>
          </w:p>
          <w:p w:rsidR="003238AB" w:rsidRDefault="003238AB" w:rsidP="00C77836">
            <w:pPr>
              <w:rPr>
                <w:rFonts w:ascii="Arial" w:hAnsi="Arial" w:cs="Arial"/>
                <w:b/>
                <w:bCs/>
                <w:sz w:val="18"/>
                <w:szCs w:val="18"/>
              </w:rPr>
            </w:pPr>
          </w:p>
          <w:p w:rsidR="003238AB" w:rsidRDefault="003238AB" w:rsidP="00C77836">
            <w:pPr>
              <w:rPr>
                <w:rFonts w:ascii="Arial" w:hAnsi="Arial" w:cs="Arial"/>
                <w:b/>
                <w:bCs/>
                <w:sz w:val="18"/>
                <w:szCs w:val="18"/>
              </w:rPr>
            </w:pPr>
          </w:p>
          <w:p w:rsidR="003238AB" w:rsidRDefault="003238AB" w:rsidP="00C77836">
            <w:pPr>
              <w:rPr>
                <w:rFonts w:ascii="Arial" w:hAnsi="Arial" w:cs="Arial"/>
                <w:b/>
                <w:bCs/>
                <w:sz w:val="18"/>
                <w:szCs w:val="18"/>
              </w:rPr>
            </w:pPr>
          </w:p>
          <w:p w:rsidR="003238AB" w:rsidRDefault="003238AB" w:rsidP="00C77836">
            <w:pPr>
              <w:rPr>
                <w:rFonts w:ascii="Arial" w:hAnsi="Arial" w:cs="Arial"/>
                <w:b/>
                <w:bCs/>
                <w:sz w:val="18"/>
                <w:szCs w:val="18"/>
              </w:rPr>
            </w:pPr>
          </w:p>
          <w:p w:rsidR="003238AB" w:rsidRDefault="003238AB" w:rsidP="00C77836">
            <w:pPr>
              <w:rPr>
                <w:rFonts w:ascii="Arial" w:hAnsi="Arial" w:cs="Arial"/>
                <w:b/>
                <w:bCs/>
                <w:sz w:val="18"/>
                <w:szCs w:val="18"/>
              </w:rPr>
            </w:pPr>
          </w:p>
          <w:p w:rsidR="003238AB" w:rsidRDefault="003238AB" w:rsidP="00C77836">
            <w:pPr>
              <w:rPr>
                <w:rFonts w:ascii="Arial" w:hAnsi="Arial" w:cs="Arial"/>
                <w:b/>
                <w:bCs/>
                <w:sz w:val="18"/>
                <w:szCs w:val="18"/>
              </w:rPr>
            </w:pPr>
          </w:p>
          <w:p w:rsidR="003238AB" w:rsidRDefault="003238AB" w:rsidP="00C77836">
            <w:pPr>
              <w:rPr>
                <w:rFonts w:ascii="Arial" w:hAnsi="Arial" w:cs="Arial"/>
                <w:b/>
                <w:bCs/>
                <w:sz w:val="18"/>
                <w:szCs w:val="18"/>
              </w:rPr>
            </w:pPr>
          </w:p>
          <w:p w:rsidR="003238AB" w:rsidRDefault="003238AB" w:rsidP="00C77836">
            <w:pPr>
              <w:rPr>
                <w:rFonts w:ascii="Arial" w:hAnsi="Arial" w:cs="Arial"/>
                <w:b/>
                <w:bCs/>
                <w:sz w:val="18"/>
                <w:szCs w:val="18"/>
              </w:rPr>
            </w:pPr>
          </w:p>
          <w:p w:rsidR="003238AB" w:rsidRDefault="003238AB" w:rsidP="00C77836">
            <w:pPr>
              <w:rPr>
                <w:rFonts w:ascii="Arial" w:hAnsi="Arial" w:cs="Arial"/>
                <w:b/>
                <w:bCs/>
                <w:sz w:val="18"/>
                <w:szCs w:val="18"/>
              </w:rPr>
            </w:pPr>
          </w:p>
          <w:p w:rsidR="003238AB" w:rsidRDefault="003238AB" w:rsidP="00C77836">
            <w:pPr>
              <w:rPr>
                <w:rFonts w:ascii="Arial" w:hAnsi="Arial" w:cs="Arial"/>
                <w:b/>
                <w:bCs/>
                <w:sz w:val="18"/>
                <w:szCs w:val="18"/>
              </w:rPr>
            </w:pPr>
          </w:p>
          <w:p w:rsidR="003238AB" w:rsidRDefault="003238AB" w:rsidP="00C77836">
            <w:pPr>
              <w:rPr>
                <w:rFonts w:ascii="Arial" w:hAnsi="Arial" w:cs="Arial"/>
                <w:b/>
                <w:bCs/>
                <w:sz w:val="18"/>
                <w:szCs w:val="18"/>
              </w:rPr>
            </w:pPr>
          </w:p>
          <w:p w:rsidR="003238AB" w:rsidRDefault="003238AB" w:rsidP="00C77836">
            <w:pPr>
              <w:rPr>
                <w:rFonts w:ascii="Arial" w:hAnsi="Arial" w:cs="Arial"/>
                <w:b/>
                <w:bCs/>
                <w:sz w:val="18"/>
                <w:szCs w:val="18"/>
              </w:rPr>
            </w:pPr>
          </w:p>
          <w:p w:rsidR="003238AB" w:rsidRDefault="003238AB" w:rsidP="00C77836">
            <w:pPr>
              <w:rPr>
                <w:rFonts w:ascii="Arial" w:hAnsi="Arial" w:cs="Arial"/>
                <w:b/>
                <w:bCs/>
                <w:sz w:val="18"/>
                <w:szCs w:val="18"/>
              </w:rPr>
            </w:pPr>
          </w:p>
          <w:p w:rsidR="003238AB" w:rsidRDefault="003238AB" w:rsidP="00C77836">
            <w:pPr>
              <w:rPr>
                <w:rFonts w:ascii="Arial" w:hAnsi="Arial" w:cs="Arial"/>
                <w:b/>
                <w:bCs/>
                <w:sz w:val="18"/>
                <w:szCs w:val="18"/>
              </w:rPr>
            </w:pPr>
          </w:p>
          <w:p w:rsidR="003238AB" w:rsidRDefault="003238AB" w:rsidP="00C77836">
            <w:pPr>
              <w:rPr>
                <w:rFonts w:ascii="Arial" w:hAnsi="Arial" w:cs="Arial"/>
                <w:b/>
                <w:bCs/>
                <w:sz w:val="18"/>
                <w:szCs w:val="18"/>
              </w:rPr>
            </w:pPr>
          </w:p>
          <w:p w:rsidR="003238AB" w:rsidRDefault="003238AB" w:rsidP="00C77836">
            <w:pPr>
              <w:rPr>
                <w:rFonts w:ascii="Arial" w:hAnsi="Arial" w:cs="Arial"/>
                <w:b/>
                <w:bCs/>
                <w:sz w:val="18"/>
                <w:szCs w:val="18"/>
              </w:rPr>
            </w:pPr>
          </w:p>
          <w:p w:rsidR="003238AB" w:rsidRDefault="003238AB" w:rsidP="00C77836">
            <w:pPr>
              <w:rPr>
                <w:rFonts w:ascii="Arial" w:hAnsi="Arial" w:cs="Arial"/>
                <w:b/>
                <w:bCs/>
                <w:sz w:val="18"/>
                <w:szCs w:val="18"/>
              </w:rPr>
            </w:pPr>
          </w:p>
          <w:p w:rsidR="003238AB" w:rsidRDefault="003238AB" w:rsidP="00C77836">
            <w:pPr>
              <w:rPr>
                <w:rFonts w:ascii="Arial" w:hAnsi="Arial" w:cs="Arial"/>
                <w:b/>
                <w:bCs/>
                <w:sz w:val="18"/>
                <w:szCs w:val="18"/>
              </w:rPr>
            </w:pPr>
          </w:p>
          <w:p w:rsidR="003238AB" w:rsidRDefault="003238AB" w:rsidP="00C77836">
            <w:pPr>
              <w:rPr>
                <w:rFonts w:ascii="Arial" w:hAnsi="Arial" w:cs="Arial"/>
                <w:b/>
                <w:bCs/>
                <w:sz w:val="18"/>
                <w:szCs w:val="18"/>
              </w:rPr>
            </w:pPr>
          </w:p>
          <w:p w:rsidR="003238AB" w:rsidRDefault="003238AB" w:rsidP="00C77836">
            <w:pPr>
              <w:rPr>
                <w:rFonts w:ascii="Arial" w:hAnsi="Arial" w:cs="Arial"/>
                <w:b/>
                <w:bCs/>
                <w:sz w:val="18"/>
                <w:szCs w:val="18"/>
              </w:rPr>
            </w:pPr>
          </w:p>
          <w:p w:rsidR="003238AB" w:rsidRDefault="003238AB" w:rsidP="00C77836">
            <w:pPr>
              <w:rPr>
                <w:rFonts w:ascii="Arial" w:hAnsi="Arial" w:cs="Arial"/>
                <w:b/>
                <w:bCs/>
                <w:sz w:val="18"/>
                <w:szCs w:val="18"/>
              </w:rPr>
            </w:pPr>
          </w:p>
          <w:p w:rsidR="003238AB" w:rsidRDefault="003238AB" w:rsidP="00C77836">
            <w:pPr>
              <w:rPr>
                <w:rFonts w:ascii="Arial" w:hAnsi="Arial" w:cs="Arial"/>
                <w:b/>
                <w:bCs/>
                <w:sz w:val="18"/>
                <w:szCs w:val="18"/>
              </w:rPr>
            </w:pPr>
          </w:p>
          <w:p w:rsidR="003238AB" w:rsidRDefault="003238AB" w:rsidP="00C77836">
            <w:pPr>
              <w:rPr>
                <w:rFonts w:ascii="Arial" w:hAnsi="Arial" w:cs="Arial"/>
                <w:b/>
                <w:bCs/>
                <w:sz w:val="18"/>
                <w:szCs w:val="18"/>
              </w:rPr>
            </w:pPr>
          </w:p>
          <w:p w:rsidR="003238AB" w:rsidRDefault="003238AB" w:rsidP="00C77836">
            <w:pPr>
              <w:rPr>
                <w:rFonts w:ascii="Arial" w:hAnsi="Arial" w:cs="Arial"/>
                <w:b/>
                <w:bCs/>
                <w:sz w:val="18"/>
                <w:szCs w:val="18"/>
              </w:rPr>
            </w:pPr>
          </w:p>
          <w:p w:rsidR="003238AB" w:rsidRDefault="003238AB" w:rsidP="00C77836">
            <w:pPr>
              <w:rPr>
                <w:rFonts w:ascii="Arial" w:hAnsi="Arial" w:cs="Arial"/>
                <w:b/>
                <w:bCs/>
                <w:sz w:val="18"/>
                <w:szCs w:val="18"/>
              </w:rPr>
            </w:pPr>
          </w:p>
          <w:p w:rsidR="003238AB" w:rsidRDefault="003238AB" w:rsidP="00C77836">
            <w:pPr>
              <w:rPr>
                <w:rFonts w:ascii="Arial" w:hAnsi="Arial" w:cs="Arial"/>
                <w:b/>
                <w:bCs/>
                <w:sz w:val="18"/>
                <w:szCs w:val="18"/>
              </w:rPr>
            </w:pPr>
          </w:p>
          <w:p w:rsidR="003238AB" w:rsidRDefault="003238AB" w:rsidP="00C77836">
            <w:pPr>
              <w:rPr>
                <w:rFonts w:ascii="Arial" w:hAnsi="Arial" w:cs="Arial"/>
                <w:b/>
                <w:bCs/>
                <w:sz w:val="18"/>
                <w:szCs w:val="18"/>
              </w:rPr>
            </w:pPr>
          </w:p>
          <w:p w:rsidR="003238AB" w:rsidRDefault="003238AB" w:rsidP="00C77836">
            <w:pPr>
              <w:rPr>
                <w:rFonts w:ascii="Arial" w:hAnsi="Arial" w:cs="Arial"/>
                <w:b/>
                <w:bCs/>
                <w:sz w:val="18"/>
                <w:szCs w:val="18"/>
              </w:rPr>
            </w:pPr>
          </w:p>
          <w:p w:rsidR="003238AB" w:rsidRDefault="003238AB" w:rsidP="00C77836">
            <w:pPr>
              <w:rPr>
                <w:rFonts w:ascii="Arial" w:hAnsi="Arial" w:cs="Arial"/>
                <w:b/>
                <w:bCs/>
                <w:sz w:val="18"/>
                <w:szCs w:val="18"/>
              </w:rPr>
            </w:pPr>
          </w:p>
          <w:p w:rsidR="003238AB" w:rsidRDefault="003238AB" w:rsidP="00C77836">
            <w:pPr>
              <w:rPr>
                <w:rFonts w:ascii="Arial" w:hAnsi="Arial" w:cs="Arial"/>
                <w:b/>
                <w:bCs/>
                <w:sz w:val="18"/>
                <w:szCs w:val="18"/>
              </w:rPr>
            </w:pPr>
          </w:p>
          <w:p w:rsidR="003238AB" w:rsidRDefault="003238AB" w:rsidP="00C77836">
            <w:pPr>
              <w:rPr>
                <w:rFonts w:ascii="Arial" w:hAnsi="Arial" w:cs="Arial"/>
                <w:b/>
                <w:bCs/>
                <w:sz w:val="18"/>
                <w:szCs w:val="18"/>
              </w:rPr>
            </w:pPr>
          </w:p>
          <w:p w:rsidR="003238AB" w:rsidRDefault="003238AB" w:rsidP="00C77836">
            <w:pPr>
              <w:rPr>
                <w:rFonts w:ascii="Arial" w:hAnsi="Arial" w:cs="Arial"/>
                <w:b/>
                <w:bCs/>
                <w:sz w:val="18"/>
                <w:szCs w:val="18"/>
              </w:rPr>
            </w:pPr>
          </w:p>
          <w:p w:rsidR="003238AB" w:rsidRDefault="003238AB" w:rsidP="00C77836">
            <w:pPr>
              <w:rPr>
                <w:rFonts w:ascii="Arial" w:hAnsi="Arial" w:cs="Arial"/>
                <w:b/>
                <w:bCs/>
                <w:sz w:val="18"/>
                <w:szCs w:val="18"/>
              </w:rPr>
            </w:pPr>
          </w:p>
          <w:p w:rsidR="003238AB" w:rsidRDefault="003238AB" w:rsidP="00C77836">
            <w:pPr>
              <w:rPr>
                <w:rFonts w:ascii="Arial" w:hAnsi="Arial" w:cs="Arial"/>
                <w:b/>
                <w:bCs/>
                <w:sz w:val="18"/>
                <w:szCs w:val="18"/>
              </w:rPr>
            </w:pPr>
          </w:p>
          <w:p w:rsidR="003238AB" w:rsidRDefault="003238AB" w:rsidP="00C77836">
            <w:pPr>
              <w:rPr>
                <w:rFonts w:ascii="Arial" w:hAnsi="Arial" w:cs="Arial"/>
                <w:b/>
                <w:bCs/>
                <w:sz w:val="18"/>
                <w:szCs w:val="18"/>
              </w:rPr>
            </w:pPr>
          </w:p>
          <w:p w:rsidR="003238AB" w:rsidRDefault="003238AB" w:rsidP="00C77836">
            <w:pPr>
              <w:rPr>
                <w:rFonts w:ascii="Arial" w:hAnsi="Arial" w:cs="Arial"/>
                <w:b/>
                <w:bCs/>
                <w:sz w:val="18"/>
                <w:szCs w:val="18"/>
              </w:rPr>
            </w:pPr>
          </w:p>
          <w:p w:rsidR="003238AB" w:rsidRDefault="003238AB" w:rsidP="00C77836">
            <w:pPr>
              <w:rPr>
                <w:rFonts w:ascii="Arial" w:hAnsi="Arial" w:cs="Arial"/>
                <w:b/>
                <w:bCs/>
                <w:sz w:val="18"/>
                <w:szCs w:val="18"/>
              </w:rPr>
            </w:pPr>
          </w:p>
          <w:p w:rsidR="003238AB" w:rsidRDefault="003238AB" w:rsidP="00C77836">
            <w:pPr>
              <w:rPr>
                <w:rFonts w:ascii="Arial" w:hAnsi="Arial" w:cs="Arial"/>
                <w:b/>
                <w:bCs/>
                <w:sz w:val="18"/>
                <w:szCs w:val="18"/>
              </w:rPr>
            </w:pPr>
          </w:p>
          <w:p w:rsidR="003238AB" w:rsidRDefault="003238AB" w:rsidP="00C77836">
            <w:pPr>
              <w:rPr>
                <w:rFonts w:ascii="Arial" w:hAnsi="Arial" w:cs="Arial"/>
                <w:b/>
                <w:bCs/>
                <w:sz w:val="18"/>
                <w:szCs w:val="18"/>
              </w:rPr>
            </w:pPr>
          </w:p>
          <w:p w:rsidR="00211310" w:rsidRDefault="00211310" w:rsidP="00C77836">
            <w:pPr>
              <w:rPr>
                <w:rFonts w:ascii="Arial" w:hAnsi="Arial" w:cs="Arial"/>
                <w:b/>
                <w:bCs/>
                <w:sz w:val="18"/>
                <w:szCs w:val="18"/>
              </w:rPr>
            </w:pPr>
          </w:p>
          <w:p w:rsidR="00211310" w:rsidRDefault="00211310" w:rsidP="00C77836">
            <w:pPr>
              <w:rPr>
                <w:rFonts w:ascii="Arial" w:hAnsi="Arial" w:cs="Arial"/>
                <w:b/>
                <w:bCs/>
                <w:sz w:val="18"/>
                <w:szCs w:val="18"/>
              </w:rPr>
            </w:pPr>
          </w:p>
          <w:p w:rsidR="00211310" w:rsidRDefault="00211310" w:rsidP="00C77836">
            <w:pPr>
              <w:rPr>
                <w:rFonts w:ascii="Arial" w:hAnsi="Arial" w:cs="Arial"/>
                <w:b/>
                <w:bCs/>
                <w:sz w:val="18"/>
                <w:szCs w:val="18"/>
              </w:rPr>
            </w:pPr>
          </w:p>
          <w:p w:rsidR="00211310" w:rsidRDefault="00211310" w:rsidP="00C77836">
            <w:pPr>
              <w:rPr>
                <w:rFonts w:ascii="Arial" w:hAnsi="Arial" w:cs="Arial"/>
                <w:b/>
                <w:bCs/>
                <w:sz w:val="18"/>
                <w:szCs w:val="18"/>
              </w:rPr>
            </w:pPr>
          </w:p>
          <w:p w:rsidR="00211310" w:rsidRDefault="00211310" w:rsidP="00C77836">
            <w:pPr>
              <w:rPr>
                <w:rFonts w:ascii="Arial" w:hAnsi="Arial" w:cs="Arial"/>
                <w:b/>
                <w:bCs/>
                <w:sz w:val="18"/>
                <w:szCs w:val="18"/>
              </w:rPr>
            </w:pPr>
          </w:p>
          <w:p w:rsidR="00211310" w:rsidRDefault="00211310" w:rsidP="00C77836">
            <w:pPr>
              <w:rPr>
                <w:rFonts w:ascii="Arial" w:hAnsi="Arial" w:cs="Arial"/>
                <w:b/>
                <w:bCs/>
                <w:sz w:val="18"/>
                <w:szCs w:val="18"/>
              </w:rPr>
            </w:pPr>
          </w:p>
          <w:p w:rsidR="00211310" w:rsidRDefault="00211310" w:rsidP="00C77836">
            <w:pPr>
              <w:rPr>
                <w:rFonts w:ascii="Arial" w:hAnsi="Arial" w:cs="Arial"/>
                <w:b/>
                <w:bCs/>
                <w:sz w:val="18"/>
                <w:szCs w:val="18"/>
              </w:rPr>
            </w:pPr>
          </w:p>
          <w:p w:rsidR="00784D03" w:rsidRDefault="00784D03" w:rsidP="00C77836">
            <w:pPr>
              <w:rPr>
                <w:rFonts w:ascii="Arial" w:hAnsi="Arial" w:cs="Arial"/>
                <w:b/>
                <w:bCs/>
                <w:sz w:val="18"/>
                <w:szCs w:val="18"/>
              </w:rPr>
            </w:pPr>
          </w:p>
          <w:p w:rsidR="00784D03" w:rsidRDefault="00784D03" w:rsidP="00C77836">
            <w:pPr>
              <w:rPr>
                <w:rFonts w:ascii="Arial" w:hAnsi="Arial" w:cs="Arial"/>
                <w:b/>
                <w:bCs/>
                <w:sz w:val="18"/>
                <w:szCs w:val="18"/>
              </w:rPr>
            </w:pPr>
          </w:p>
          <w:p w:rsidR="00784D03" w:rsidRDefault="00784D03" w:rsidP="00C77836">
            <w:pPr>
              <w:rPr>
                <w:rFonts w:ascii="Arial" w:hAnsi="Arial" w:cs="Arial"/>
                <w:b/>
                <w:bCs/>
                <w:sz w:val="18"/>
                <w:szCs w:val="18"/>
              </w:rPr>
            </w:pPr>
          </w:p>
          <w:p w:rsidR="00784D03" w:rsidRDefault="00784D03" w:rsidP="00C77836">
            <w:pPr>
              <w:rPr>
                <w:rFonts w:ascii="Arial" w:hAnsi="Arial" w:cs="Arial"/>
                <w:b/>
                <w:bCs/>
                <w:sz w:val="18"/>
                <w:szCs w:val="18"/>
              </w:rPr>
            </w:pPr>
          </w:p>
          <w:p w:rsidR="00784D03" w:rsidRDefault="00784D03" w:rsidP="00C77836">
            <w:pPr>
              <w:rPr>
                <w:rFonts w:ascii="Arial" w:hAnsi="Arial" w:cs="Arial"/>
                <w:b/>
                <w:bCs/>
                <w:sz w:val="18"/>
                <w:szCs w:val="18"/>
              </w:rPr>
            </w:pPr>
          </w:p>
          <w:p w:rsidR="00784D03" w:rsidRDefault="00784D03" w:rsidP="00C77836">
            <w:pPr>
              <w:rPr>
                <w:rFonts w:ascii="Arial" w:hAnsi="Arial" w:cs="Arial"/>
                <w:b/>
                <w:bCs/>
                <w:sz w:val="18"/>
                <w:szCs w:val="18"/>
              </w:rPr>
            </w:pPr>
          </w:p>
          <w:p w:rsidR="00784D03" w:rsidRDefault="00784D03" w:rsidP="00C77836">
            <w:pPr>
              <w:rPr>
                <w:rFonts w:ascii="Arial" w:hAnsi="Arial" w:cs="Arial"/>
                <w:b/>
                <w:bCs/>
                <w:sz w:val="18"/>
                <w:szCs w:val="18"/>
              </w:rPr>
            </w:pPr>
          </w:p>
          <w:p w:rsidR="00784D03" w:rsidRDefault="00784D03" w:rsidP="00C77836">
            <w:pPr>
              <w:rPr>
                <w:rFonts w:ascii="Arial" w:hAnsi="Arial" w:cs="Arial"/>
                <w:b/>
                <w:bCs/>
                <w:sz w:val="18"/>
                <w:szCs w:val="18"/>
              </w:rPr>
            </w:pPr>
          </w:p>
          <w:p w:rsidR="00784D03" w:rsidRDefault="00784D03" w:rsidP="00C77836">
            <w:pPr>
              <w:rPr>
                <w:rFonts w:ascii="Arial" w:hAnsi="Arial" w:cs="Arial"/>
                <w:b/>
                <w:bCs/>
                <w:sz w:val="18"/>
                <w:szCs w:val="18"/>
              </w:rPr>
            </w:pPr>
          </w:p>
          <w:p w:rsidR="00784D03" w:rsidRDefault="00784D03" w:rsidP="00C77836">
            <w:pPr>
              <w:rPr>
                <w:rFonts w:ascii="Arial" w:hAnsi="Arial" w:cs="Arial"/>
                <w:b/>
                <w:bCs/>
                <w:sz w:val="18"/>
                <w:szCs w:val="18"/>
              </w:rPr>
            </w:pPr>
          </w:p>
          <w:p w:rsidR="00784D03" w:rsidRDefault="00784D03" w:rsidP="00C77836">
            <w:pPr>
              <w:rPr>
                <w:rFonts w:ascii="Arial" w:hAnsi="Arial" w:cs="Arial"/>
                <w:b/>
                <w:bCs/>
                <w:sz w:val="18"/>
                <w:szCs w:val="18"/>
              </w:rPr>
            </w:pPr>
          </w:p>
          <w:p w:rsidR="00784D03" w:rsidRDefault="00784D03" w:rsidP="00C77836">
            <w:pPr>
              <w:rPr>
                <w:rFonts w:ascii="Arial" w:hAnsi="Arial" w:cs="Arial"/>
                <w:b/>
                <w:bCs/>
                <w:sz w:val="18"/>
                <w:szCs w:val="18"/>
              </w:rPr>
            </w:pPr>
          </w:p>
          <w:p w:rsidR="00784D03" w:rsidRDefault="00784D03" w:rsidP="00C77836">
            <w:pPr>
              <w:rPr>
                <w:rFonts w:ascii="Arial" w:hAnsi="Arial" w:cs="Arial"/>
                <w:b/>
                <w:bCs/>
                <w:sz w:val="18"/>
                <w:szCs w:val="18"/>
              </w:rPr>
            </w:pPr>
          </w:p>
          <w:p w:rsidR="00784D03" w:rsidRDefault="00784D03" w:rsidP="00C77836">
            <w:pPr>
              <w:rPr>
                <w:rFonts w:ascii="Arial" w:hAnsi="Arial" w:cs="Arial"/>
                <w:b/>
                <w:bCs/>
                <w:sz w:val="18"/>
                <w:szCs w:val="18"/>
              </w:rPr>
            </w:pPr>
          </w:p>
          <w:p w:rsidR="00784D03" w:rsidRDefault="00784D03" w:rsidP="00C77836">
            <w:pPr>
              <w:rPr>
                <w:rFonts w:ascii="Arial" w:hAnsi="Arial" w:cs="Arial"/>
                <w:b/>
                <w:bCs/>
                <w:sz w:val="18"/>
                <w:szCs w:val="18"/>
              </w:rPr>
            </w:pPr>
          </w:p>
          <w:p w:rsidR="00784D03" w:rsidRDefault="00784D03" w:rsidP="00C77836">
            <w:pPr>
              <w:rPr>
                <w:rFonts w:ascii="Arial" w:hAnsi="Arial" w:cs="Arial"/>
                <w:b/>
                <w:bCs/>
                <w:sz w:val="18"/>
                <w:szCs w:val="18"/>
              </w:rPr>
            </w:pPr>
          </w:p>
          <w:p w:rsidR="00784D03" w:rsidRDefault="00784D03" w:rsidP="00C77836">
            <w:pPr>
              <w:rPr>
                <w:rFonts w:ascii="Arial" w:hAnsi="Arial" w:cs="Arial"/>
                <w:b/>
                <w:bCs/>
                <w:sz w:val="18"/>
                <w:szCs w:val="18"/>
              </w:rPr>
            </w:pPr>
          </w:p>
          <w:p w:rsidR="00784D03" w:rsidRDefault="00784D03" w:rsidP="00C77836">
            <w:pPr>
              <w:rPr>
                <w:rFonts w:ascii="Arial" w:hAnsi="Arial" w:cs="Arial"/>
                <w:b/>
                <w:bCs/>
                <w:sz w:val="18"/>
                <w:szCs w:val="18"/>
              </w:rPr>
            </w:pPr>
          </w:p>
          <w:p w:rsidR="00784D03" w:rsidRDefault="00784D03" w:rsidP="00C77836">
            <w:pPr>
              <w:rPr>
                <w:rFonts w:ascii="Arial" w:hAnsi="Arial" w:cs="Arial"/>
                <w:b/>
                <w:bCs/>
                <w:sz w:val="18"/>
                <w:szCs w:val="18"/>
              </w:rPr>
            </w:pPr>
          </w:p>
          <w:p w:rsidR="00784D03" w:rsidRDefault="00784D03" w:rsidP="00C77836">
            <w:pPr>
              <w:rPr>
                <w:rFonts w:ascii="Arial" w:hAnsi="Arial" w:cs="Arial"/>
                <w:b/>
                <w:bCs/>
                <w:sz w:val="18"/>
                <w:szCs w:val="18"/>
              </w:rPr>
            </w:pPr>
          </w:p>
          <w:p w:rsidR="00211310" w:rsidRDefault="00211310" w:rsidP="00C77836">
            <w:pPr>
              <w:rPr>
                <w:rFonts w:ascii="Arial" w:hAnsi="Arial" w:cs="Arial"/>
                <w:b/>
                <w:bCs/>
                <w:sz w:val="18"/>
                <w:szCs w:val="18"/>
              </w:rPr>
            </w:pPr>
          </w:p>
          <w:p w:rsidR="00C92943" w:rsidRDefault="00C92943" w:rsidP="006B2342">
            <w:pPr>
              <w:rPr>
                <w:rFonts w:ascii="Arial" w:hAnsi="Arial" w:cs="Arial"/>
                <w:b/>
                <w:bCs/>
                <w:sz w:val="18"/>
                <w:szCs w:val="18"/>
              </w:rPr>
            </w:pPr>
          </w:p>
          <w:p w:rsidR="006B2342" w:rsidRPr="000F66AC" w:rsidRDefault="006B2342" w:rsidP="006B2342">
            <w:pPr>
              <w:rPr>
                <w:rFonts w:ascii="Arial" w:hAnsi="Arial" w:cs="Arial"/>
                <w:b/>
                <w:bCs/>
                <w:sz w:val="18"/>
                <w:szCs w:val="18"/>
              </w:rPr>
            </w:pPr>
            <w:r w:rsidRPr="000F66AC">
              <w:rPr>
                <w:rFonts w:ascii="Arial" w:hAnsi="Arial" w:cs="Arial"/>
                <w:b/>
                <w:bCs/>
                <w:sz w:val="18"/>
                <w:szCs w:val="18"/>
              </w:rPr>
              <w:t xml:space="preserve">SAŽETAK </w:t>
            </w:r>
            <w:r w:rsidR="00250271" w:rsidRPr="000F66AC">
              <w:rPr>
                <w:rFonts w:ascii="Arial" w:hAnsi="Arial" w:cs="Arial"/>
                <w:b/>
                <w:bCs/>
                <w:sz w:val="18"/>
                <w:szCs w:val="18"/>
              </w:rPr>
              <w:t>POSEBNOG</w:t>
            </w:r>
            <w:r w:rsidRPr="000F66AC">
              <w:rPr>
                <w:rFonts w:ascii="Arial" w:hAnsi="Arial" w:cs="Arial"/>
                <w:b/>
                <w:bCs/>
                <w:sz w:val="18"/>
                <w:szCs w:val="18"/>
              </w:rPr>
              <w:t xml:space="preserve"> DIJELA FINANCIJSKOG PLANA:</w:t>
            </w:r>
          </w:p>
          <w:p w:rsidR="006B2342" w:rsidRPr="000F66AC" w:rsidRDefault="006B2342" w:rsidP="006B2342">
            <w:pPr>
              <w:rPr>
                <w:rFonts w:ascii="Arial" w:hAnsi="Arial" w:cs="Arial"/>
                <w:b/>
                <w:bCs/>
                <w:sz w:val="18"/>
                <w:szCs w:val="18"/>
              </w:rPr>
            </w:pPr>
          </w:p>
          <w:p w:rsidR="006B2342" w:rsidRPr="000F66AC" w:rsidRDefault="006B2342" w:rsidP="00C77836">
            <w:pPr>
              <w:rPr>
                <w:rFonts w:ascii="Arial" w:hAnsi="Arial" w:cs="Arial"/>
                <w:b/>
                <w:bCs/>
                <w:sz w:val="18"/>
                <w:szCs w:val="18"/>
              </w:rPr>
            </w:pPr>
          </w:p>
          <w:p w:rsidR="006B2342" w:rsidRPr="000F66AC" w:rsidRDefault="006B2342" w:rsidP="00C77836">
            <w:pPr>
              <w:rPr>
                <w:rFonts w:ascii="Arial" w:hAnsi="Arial" w:cs="Arial"/>
                <w:b/>
                <w:bCs/>
                <w:sz w:val="18"/>
                <w:szCs w:val="18"/>
              </w:rPr>
            </w:pPr>
          </w:p>
          <w:p w:rsidR="006B2342" w:rsidRDefault="006B2342" w:rsidP="00C77836">
            <w:pPr>
              <w:rPr>
                <w:rFonts w:ascii="Arial" w:hAnsi="Arial" w:cs="Arial"/>
                <w:bCs/>
                <w:sz w:val="18"/>
                <w:szCs w:val="18"/>
              </w:rPr>
            </w:pPr>
          </w:p>
          <w:p w:rsidR="006B2342" w:rsidRDefault="006B2342" w:rsidP="00C77836">
            <w:pPr>
              <w:rPr>
                <w:rFonts w:ascii="Arial" w:hAnsi="Arial" w:cs="Arial"/>
                <w:bCs/>
                <w:sz w:val="18"/>
                <w:szCs w:val="18"/>
              </w:rPr>
            </w:pPr>
          </w:p>
          <w:p w:rsidR="006B2342" w:rsidRDefault="006B2342" w:rsidP="00C77836">
            <w:pPr>
              <w:rPr>
                <w:rFonts w:ascii="Arial" w:hAnsi="Arial" w:cs="Arial"/>
                <w:bCs/>
                <w:sz w:val="18"/>
                <w:szCs w:val="18"/>
              </w:rPr>
            </w:pPr>
          </w:p>
          <w:p w:rsidR="006B2342" w:rsidRDefault="006B2342" w:rsidP="00C77836">
            <w:pPr>
              <w:rPr>
                <w:rFonts w:ascii="Arial" w:hAnsi="Arial" w:cs="Arial"/>
                <w:bCs/>
                <w:sz w:val="18"/>
                <w:szCs w:val="18"/>
              </w:rPr>
            </w:pPr>
          </w:p>
          <w:p w:rsidR="006B2342" w:rsidRDefault="006B2342" w:rsidP="00C77836">
            <w:pPr>
              <w:rPr>
                <w:rFonts w:ascii="Arial" w:hAnsi="Arial" w:cs="Arial"/>
                <w:bCs/>
                <w:sz w:val="18"/>
                <w:szCs w:val="18"/>
              </w:rPr>
            </w:pPr>
          </w:p>
          <w:p w:rsidR="006B2342" w:rsidRDefault="006B2342" w:rsidP="00C77836">
            <w:pPr>
              <w:rPr>
                <w:rFonts w:ascii="Arial" w:hAnsi="Arial" w:cs="Arial"/>
                <w:bCs/>
                <w:sz w:val="18"/>
                <w:szCs w:val="18"/>
              </w:rPr>
            </w:pPr>
          </w:p>
          <w:p w:rsidR="006B2342" w:rsidRDefault="006B2342" w:rsidP="00C77836">
            <w:pPr>
              <w:rPr>
                <w:rFonts w:ascii="Arial" w:hAnsi="Arial" w:cs="Arial"/>
                <w:bCs/>
                <w:sz w:val="18"/>
                <w:szCs w:val="18"/>
              </w:rPr>
            </w:pPr>
          </w:p>
          <w:p w:rsidR="006B2342" w:rsidRDefault="006B2342" w:rsidP="00C77836">
            <w:pPr>
              <w:rPr>
                <w:rFonts w:ascii="Arial" w:hAnsi="Arial" w:cs="Arial"/>
                <w:bCs/>
                <w:sz w:val="18"/>
                <w:szCs w:val="18"/>
              </w:rPr>
            </w:pPr>
          </w:p>
          <w:p w:rsidR="006B2342" w:rsidRDefault="006B2342" w:rsidP="00C77836">
            <w:pPr>
              <w:rPr>
                <w:rFonts w:ascii="Arial" w:hAnsi="Arial" w:cs="Arial"/>
                <w:bCs/>
                <w:sz w:val="18"/>
                <w:szCs w:val="18"/>
              </w:rPr>
            </w:pPr>
          </w:p>
          <w:p w:rsidR="006B2342" w:rsidRDefault="006B2342" w:rsidP="00C77836">
            <w:pPr>
              <w:rPr>
                <w:rFonts w:ascii="Arial" w:hAnsi="Arial" w:cs="Arial"/>
                <w:bCs/>
                <w:sz w:val="18"/>
                <w:szCs w:val="18"/>
              </w:rPr>
            </w:pPr>
          </w:p>
          <w:p w:rsidR="006B2342" w:rsidRDefault="006B2342" w:rsidP="00C77836">
            <w:pPr>
              <w:rPr>
                <w:rFonts w:ascii="Arial" w:hAnsi="Arial" w:cs="Arial"/>
                <w:bCs/>
                <w:sz w:val="18"/>
                <w:szCs w:val="18"/>
              </w:rPr>
            </w:pPr>
          </w:p>
          <w:p w:rsidR="006B2342" w:rsidRDefault="006B2342" w:rsidP="00C77836">
            <w:pPr>
              <w:rPr>
                <w:rFonts w:ascii="Arial" w:hAnsi="Arial" w:cs="Arial"/>
                <w:bCs/>
                <w:sz w:val="18"/>
                <w:szCs w:val="18"/>
              </w:rPr>
            </w:pPr>
          </w:p>
          <w:p w:rsidR="006B2342" w:rsidRDefault="006B2342" w:rsidP="00C77836">
            <w:pPr>
              <w:rPr>
                <w:rFonts w:ascii="Arial" w:hAnsi="Arial" w:cs="Arial"/>
                <w:bCs/>
                <w:sz w:val="18"/>
                <w:szCs w:val="18"/>
              </w:rPr>
            </w:pPr>
          </w:p>
          <w:p w:rsidR="006B2342" w:rsidRDefault="006B2342" w:rsidP="00C77836">
            <w:pPr>
              <w:rPr>
                <w:rFonts w:ascii="Arial" w:hAnsi="Arial" w:cs="Arial"/>
                <w:bCs/>
                <w:sz w:val="18"/>
                <w:szCs w:val="18"/>
              </w:rPr>
            </w:pPr>
          </w:p>
          <w:p w:rsidR="006B2342" w:rsidRDefault="006B2342" w:rsidP="00C77836">
            <w:pPr>
              <w:rPr>
                <w:rFonts w:ascii="Arial" w:hAnsi="Arial" w:cs="Arial"/>
                <w:bCs/>
                <w:sz w:val="18"/>
                <w:szCs w:val="18"/>
              </w:rPr>
            </w:pPr>
          </w:p>
          <w:p w:rsidR="006B2342" w:rsidRDefault="006B2342" w:rsidP="00C77836">
            <w:pPr>
              <w:rPr>
                <w:rFonts w:ascii="Arial" w:hAnsi="Arial" w:cs="Arial"/>
                <w:bCs/>
                <w:sz w:val="18"/>
                <w:szCs w:val="18"/>
              </w:rPr>
            </w:pPr>
          </w:p>
          <w:p w:rsidR="006B2342" w:rsidRDefault="006B2342" w:rsidP="00C77836">
            <w:pPr>
              <w:rPr>
                <w:rFonts w:ascii="Arial" w:hAnsi="Arial" w:cs="Arial"/>
                <w:bCs/>
                <w:sz w:val="18"/>
                <w:szCs w:val="18"/>
              </w:rPr>
            </w:pPr>
          </w:p>
          <w:p w:rsidR="006B2342" w:rsidRDefault="006B2342" w:rsidP="00C77836">
            <w:pPr>
              <w:rPr>
                <w:rFonts w:ascii="Arial" w:hAnsi="Arial" w:cs="Arial"/>
                <w:bCs/>
                <w:sz w:val="18"/>
                <w:szCs w:val="18"/>
              </w:rPr>
            </w:pPr>
          </w:p>
          <w:p w:rsidR="006B2342" w:rsidRDefault="006B2342" w:rsidP="00C77836">
            <w:pPr>
              <w:rPr>
                <w:rFonts w:ascii="Arial" w:hAnsi="Arial" w:cs="Arial"/>
                <w:bCs/>
                <w:sz w:val="18"/>
                <w:szCs w:val="18"/>
              </w:rPr>
            </w:pPr>
          </w:p>
          <w:p w:rsidR="006B2342" w:rsidRDefault="006B2342" w:rsidP="00C77836">
            <w:pPr>
              <w:rPr>
                <w:rFonts w:ascii="Arial" w:hAnsi="Arial" w:cs="Arial"/>
                <w:bCs/>
                <w:sz w:val="18"/>
                <w:szCs w:val="18"/>
              </w:rPr>
            </w:pPr>
          </w:p>
          <w:p w:rsidR="006B2342" w:rsidRDefault="006B2342" w:rsidP="00C77836">
            <w:pPr>
              <w:rPr>
                <w:rFonts w:ascii="Arial" w:hAnsi="Arial" w:cs="Arial"/>
                <w:bCs/>
                <w:sz w:val="18"/>
                <w:szCs w:val="18"/>
              </w:rPr>
            </w:pPr>
          </w:p>
          <w:p w:rsidR="006B2342" w:rsidRDefault="006B2342" w:rsidP="00C77836">
            <w:pPr>
              <w:rPr>
                <w:rFonts w:ascii="Arial" w:hAnsi="Arial" w:cs="Arial"/>
                <w:bCs/>
                <w:sz w:val="18"/>
                <w:szCs w:val="18"/>
              </w:rPr>
            </w:pPr>
          </w:p>
          <w:p w:rsidR="006B2342" w:rsidRDefault="006B2342" w:rsidP="00C77836">
            <w:pPr>
              <w:rPr>
                <w:rFonts w:ascii="Arial" w:hAnsi="Arial" w:cs="Arial"/>
                <w:bCs/>
                <w:sz w:val="18"/>
                <w:szCs w:val="18"/>
              </w:rPr>
            </w:pPr>
          </w:p>
          <w:p w:rsidR="006B2342" w:rsidRDefault="006B2342" w:rsidP="00C77836">
            <w:pPr>
              <w:rPr>
                <w:rFonts w:ascii="Arial" w:hAnsi="Arial" w:cs="Arial"/>
                <w:bCs/>
                <w:sz w:val="18"/>
                <w:szCs w:val="18"/>
              </w:rPr>
            </w:pPr>
          </w:p>
          <w:p w:rsidR="006B2342" w:rsidRDefault="006B2342" w:rsidP="00C77836">
            <w:pPr>
              <w:rPr>
                <w:rFonts w:ascii="Arial" w:hAnsi="Arial" w:cs="Arial"/>
                <w:bCs/>
                <w:sz w:val="18"/>
                <w:szCs w:val="18"/>
              </w:rPr>
            </w:pPr>
          </w:p>
          <w:p w:rsidR="006B2342" w:rsidRDefault="006B2342" w:rsidP="00C77836">
            <w:pPr>
              <w:rPr>
                <w:rFonts w:ascii="Arial" w:hAnsi="Arial" w:cs="Arial"/>
                <w:bCs/>
                <w:sz w:val="18"/>
                <w:szCs w:val="18"/>
              </w:rPr>
            </w:pPr>
          </w:p>
          <w:p w:rsidR="006B2342" w:rsidRDefault="006B2342" w:rsidP="00C77836">
            <w:pPr>
              <w:rPr>
                <w:rFonts w:ascii="Arial" w:hAnsi="Arial" w:cs="Arial"/>
                <w:bCs/>
                <w:sz w:val="18"/>
                <w:szCs w:val="18"/>
              </w:rPr>
            </w:pPr>
          </w:p>
          <w:p w:rsidR="006B2342" w:rsidRDefault="006B2342" w:rsidP="00C77836">
            <w:pPr>
              <w:rPr>
                <w:rFonts w:ascii="Arial" w:hAnsi="Arial" w:cs="Arial"/>
                <w:bCs/>
                <w:sz w:val="18"/>
                <w:szCs w:val="18"/>
              </w:rPr>
            </w:pPr>
          </w:p>
          <w:p w:rsidR="006B2342" w:rsidRDefault="006B2342" w:rsidP="00C77836">
            <w:pPr>
              <w:rPr>
                <w:rFonts w:ascii="Arial" w:hAnsi="Arial" w:cs="Arial"/>
                <w:bCs/>
                <w:sz w:val="18"/>
                <w:szCs w:val="18"/>
              </w:rPr>
            </w:pPr>
          </w:p>
          <w:p w:rsidR="006B2342" w:rsidRDefault="006B2342" w:rsidP="00C77836">
            <w:pPr>
              <w:rPr>
                <w:rFonts w:ascii="Arial" w:hAnsi="Arial" w:cs="Arial"/>
                <w:bCs/>
                <w:sz w:val="18"/>
                <w:szCs w:val="18"/>
              </w:rPr>
            </w:pPr>
          </w:p>
          <w:p w:rsidR="006B2342" w:rsidRDefault="006B2342" w:rsidP="00C77836">
            <w:pPr>
              <w:rPr>
                <w:rFonts w:ascii="Arial" w:hAnsi="Arial" w:cs="Arial"/>
                <w:bCs/>
                <w:sz w:val="18"/>
                <w:szCs w:val="18"/>
              </w:rPr>
            </w:pPr>
          </w:p>
          <w:p w:rsidR="006B2342" w:rsidRDefault="006B2342" w:rsidP="00C77836">
            <w:pPr>
              <w:rPr>
                <w:rFonts w:ascii="Arial" w:hAnsi="Arial" w:cs="Arial"/>
                <w:bCs/>
                <w:sz w:val="18"/>
                <w:szCs w:val="18"/>
              </w:rPr>
            </w:pPr>
          </w:p>
          <w:p w:rsidR="006B2342" w:rsidRDefault="006B2342" w:rsidP="00C77836">
            <w:pPr>
              <w:rPr>
                <w:rFonts w:ascii="Arial" w:hAnsi="Arial" w:cs="Arial"/>
                <w:bCs/>
                <w:sz w:val="18"/>
                <w:szCs w:val="18"/>
              </w:rPr>
            </w:pPr>
          </w:p>
          <w:p w:rsidR="006B2342" w:rsidRDefault="006B2342" w:rsidP="00C77836">
            <w:pPr>
              <w:rPr>
                <w:rFonts w:ascii="Arial" w:hAnsi="Arial" w:cs="Arial"/>
                <w:bCs/>
                <w:sz w:val="18"/>
                <w:szCs w:val="18"/>
              </w:rPr>
            </w:pPr>
          </w:p>
          <w:p w:rsidR="006B2342" w:rsidRDefault="006B2342" w:rsidP="00C77836">
            <w:pPr>
              <w:rPr>
                <w:rFonts w:ascii="Arial" w:hAnsi="Arial" w:cs="Arial"/>
                <w:bCs/>
                <w:sz w:val="18"/>
                <w:szCs w:val="18"/>
              </w:rPr>
            </w:pPr>
          </w:p>
          <w:p w:rsidR="006B2342" w:rsidRDefault="006B2342" w:rsidP="00C77836">
            <w:pPr>
              <w:rPr>
                <w:rFonts w:ascii="Arial" w:hAnsi="Arial" w:cs="Arial"/>
                <w:bCs/>
                <w:sz w:val="18"/>
                <w:szCs w:val="18"/>
              </w:rPr>
            </w:pPr>
          </w:p>
          <w:p w:rsidR="006B2342" w:rsidRDefault="006B2342" w:rsidP="00C77836">
            <w:pPr>
              <w:rPr>
                <w:rFonts w:ascii="Arial" w:hAnsi="Arial" w:cs="Arial"/>
                <w:bCs/>
                <w:sz w:val="18"/>
                <w:szCs w:val="18"/>
              </w:rPr>
            </w:pPr>
          </w:p>
          <w:p w:rsidR="006B2342" w:rsidRDefault="006B2342" w:rsidP="00C77836">
            <w:pPr>
              <w:rPr>
                <w:rFonts w:ascii="Arial" w:hAnsi="Arial" w:cs="Arial"/>
                <w:bCs/>
                <w:sz w:val="18"/>
                <w:szCs w:val="18"/>
              </w:rPr>
            </w:pPr>
          </w:p>
          <w:p w:rsidR="006B2342" w:rsidRDefault="006B2342" w:rsidP="00C77836">
            <w:pPr>
              <w:rPr>
                <w:rFonts w:ascii="Arial" w:hAnsi="Arial" w:cs="Arial"/>
                <w:bCs/>
                <w:sz w:val="18"/>
                <w:szCs w:val="18"/>
              </w:rPr>
            </w:pPr>
          </w:p>
          <w:p w:rsidR="006B2342" w:rsidRDefault="006B2342" w:rsidP="00C77836">
            <w:pPr>
              <w:rPr>
                <w:rFonts w:ascii="Arial" w:hAnsi="Arial" w:cs="Arial"/>
                <w:bCs/>
                <w:sz w:val="18"/>
                <w:szCs w:val="18"/>
              </w:rPr>
            </w:pPr>
          </w:p>
          <w:p w:rsidR="006B2342" w:rsidRDefault="006B2342" w:rsidP="00C77836">
            <w:pPr>
              <w:rPr>
                <w:rFonts w:ascii="Arial" w:hAnsi="Arial" w:cs="Arial"/>
                <w:bCs/>
                <w:sz w:val="18"/>
                <w:szCs w:val="18"/>
              </w:rPr>
            </w:pPr>
          </w:p>
          <w:p w:rsidR="006B2342" w:rsidRDefault="006B2342" w:rsidP="00C77836">
            <w:pPr>
              <w:rPr>
                <w:rFonts w:ascii="Arial" w:hAnsi="Arial" w:cs="Arial"/>
                <w:bCs/>
                <w:sz w:val="18"/>
                <w:szCs w:val="18"/>
              </w:rPr>
            </w:pPr>
          </w:p>
          <w:p w:rsidR="006B2342" w:rsidRDefault="006B2342" w:rsidP="00C77836">
            <w:pPr>
              <w:rPr>
                <w:rFonts w:ascii="Arial" w:hAnsi="Arial" w:cs="Arial"/>
                <w:bCs/>
                <w:sz w:val="18"/>
                <w:szCs w:val="18"/>
              </w:rPr>
            </w:pPr>
          </w:p>
          <w:p w:rsidR="006B2342" w:rsidRDefault="006B2342" w:rsidP="00C77836">
            <w:pPr>
              <w:rPr>
                <w:rFonts w:ascii="Arial" w:hAnsi="Arial" w:cs="Arial"/>
                <w:bCs/>
                <w:sz w:val="18"/>
                <w:szCs w:val="18"/>
              </w:rPr>
            </w:pPr>
          </w:p>
          <w:p w:rsidR="006B2342" w:rsidRDefault="006B2342" w:rsidP="00C77836">
            <w:pPr>
              <w:rPr>
                <w:rFonts w:ascii="Arial" w:hAnsi="Arial" w:cs="Arial"/>
                <w:bCs/>
                <w:sz w:val="18"/>
                <w:szCs w:val="18"/>
              </w:rPr>
            </w:pPr>
          </w:p>
          <w:p w:rsidR="006B2342" w:rsidRDefault="006B2342" w:rsidP="00C77836">
            <w:pPr>
              <w:rPr>
                <w:rFonts w:ascii="Arial" w:hAnsi="Arial" w:cs="Arial"/>
                <w:bCs/>
                <w:sz w:val="18"/>
                <w:szCs w:val="18"/>
              </w:rPr>
            </w:pPr>
          </w:p>
          <w:p w:rsidR="006B2342" w:rsidRDefault="006B2342" w:rsidP="00C77836">
            <w:pPr>
              <w:rPr>
                <w:rFonts w:ascii="Arial" w:hAnsi="Arial" w:cs="Arial"/>
                <w:bCs/>
                <w:sz w:val="18"/>
                <w:szCs w:val="18"/>
              </w:rPr>
            </w:pPr>
          </w:p>
          <w:p w:rsidR="006B2342" w:rsidRDefault="006B2342" w:rsidP="00C77836">
            <w:pPr>
              <w:rPr>
                <w:rFonts w:ascii="Arial" w:hAnsi="Arial" w:cs="Arial"/>
                <w:bCs/>
                <w:sz w:val="18"/>
                <w:szCs w:val="18"/>
              </w:rPr>
            </w:pPr>
          </w:p>
          <w:p w:rsidR="006B2342" w:rsidRDefault="006B2342" w:rsidP="00C77836">
            <w:pPr>
              <w:rPr>
                <w:rFonts w:ascii="Arial" w:hAnsi="Arial" w:cs="Arial"/>
                <w:bCs/>
                <w:sz w:val="18"/>
                <w:szCs w:val="18"/>
              </w:rPr>
            </w:pPr>
          </w:p>
          <w:p w:rsidR="00995E76" w:rsidRDefault="00995E76" w:rsidP="00C77836">
            <w:pPr>
              <w:rPr>
                <w:rFonts w:ascii="Arial" w:hAnsi="Arial" w:cs="Arial"/>
                <w:bCs/>
                <w:sz w:val="18"/>
                <w:szCs w:val="18"/>
              </w:rPr>
            </w:pPr>
          </w:p>
          <w:p w:rsidR="00995E76" w:rsidRDefault="00995E76" w:rsidP="00C77836">
            <w:pPr>
              <w:rPr>
                <w:rFonts w:ascii="Arial" w:hAnsi="Arial" w:cs="Arial"/>
                <w:bCs/>
                <w:sz w:val="18"/>
                <w:szCs w:val="18"/>
              </w:rPr>
            </w:pPr>
          </w:p>
          <w:p w:rsidR="000847A6" w:rsidRDefault="000847A6" w:rsidP="00C77836">
            <w:pPr>
              <w:rPr>
                <w:rFonts w:ascii="Arial" w:hAnsi="Arial" w:cs="Arial"/>
                <w:bCs/>
                <w:sz w:val="18"/>
                <w:szCs w:val="18"/>
              </w:rPr>
            </w:pPr>
          </w:p>
          <w:p w:rsidR="00B35DC8" w:rsidRDefault="00B35DC8" w:rsidP="00C77836">
            <w:pPr>
              <w:rPr>
                <w:rFonts w:ascii="Arial" w:hAnsi="Arial" w:cs="Arial"/>
                <w:bCs/>
                <w:sz w:val="18"/>
                <w:szCs w:val="18"/>
              </w:rPr>
            </w:pPr>
          </w:p>
          <w:p w:rsidR="00B35DC8" w:rsidRDefault="00B35DC8" w:rsidP="00C77836">
            <w:pPr>
              <w:rPr>
                <w:rFonts w:ascii="Arial" w:hAnsi="Arial" w:cs="Arial"/>
                <w:bCs/>
                <w:sz w:val="18"/>
                <w:szCs w:val="18"/>
              </w:rPr>
            </w:pPr>
          </w:p>
          <w:p w:rsidR="00B35DC8" w:rsidRDefault="00B35DC8" w:rsidP="00C77836">
            <w:pPr>
              <w:rPr>
                <w:rFonts w:ascii="Arial" w:hAnsi="Arial" w:cs="Arial"/>
                <w:bCs/>
                <w:sz w:val="18"/>
                <w:szCs w:val="18"/>
              </w:rPr>
            </w:pPr>
          </w:p>
          <w:p w:rsidR="006B2342" w:rsidRDefault="006B2342" w:rsidP="00C77836">
            <w:pPr>
              <w:rPr>
                <w:rFonts w:ascii="Arial" w:hAnsi="Arial" w:cs="Arial"/>
                <w:bCs/>
                <w:sz w:val="18"/>
                <w:szCs w:val="18"/>
              </w:rPr>
            </w:pPr>
          </w:p>
          <w:p w:rsidR="00251F98" w:rsidRDefault="00251F98" w:rsidP="00C77836">
            <w:pPr>
              <w:pStyle w:val="Naslov1"/>
              <w:rPr>
                <w:sz w:val="18"/>
                <w:szCs w:val="18"/>
              </w:rPr>
            </w:pPr>
          </w:p>
          <w:p w:rsidR="003B4471" w:rsidRPr="00802EA9" w:rsidRDefault="003B4471" w:rsidP="00C77836">
            <w:pPr>
              <w:pStyle w:val="Naslov1"/>
              <w:rPr>
                <w:sz w:val="18"/>
                <w:szCs w:val="18"/>
              </w:rPr>
            </w:pPr>
            <w:r w:rsidRPr="00802EA9">
              <w:rPr>
                <w:sz w:val="18"/>
                <w:szCs w:val="18"/>
              </w:rPr>
              <w:t>NAZIV PROGRAMA:</w:t>
            </w:r>
          </w:p>
          <w:p w:rsidR="003B4471" w:rsidRPr="00802EA9" w:rsidRDefault="003B4471" w:rsidP="00C77836">
            <w:pPr>
              <w:rPr>
                <w:rFonts w:ascii="Arial" w:hAnsi="Arial" w:cs="Arial"/>
                <w:b/>
                <w:bCs/>
                <w:sz w:val="18"/>
                <w:szCs w:val="18"/>
              </w:rPr>
            </w:pPr>
          </w:p>
          <w:p w:rsidR="003B4471" w:rsidRPr="00802EA9" w:rsidRDefault="003B4471" w:rsidP="00C77836">
            <w:pPr>
              <w:rPr>
                <w:rFonts w:ascii="Arial" w:hAnsi="Arial" w:cs="Arial"/>
                <w:b/>
                <w:bCs/>
                <w:sz w:val="18"/>
                <w:szCs w:val="18"/>
              </w:rPr>
            </w:pPr>
            <w:r>
              <w:rPr>
                <w:rFonts w:ascii="Arial" w:hAnsi="Arial" w:cs="Arial"/>
                <w:b/>
                <w:bCs/>
                <w:sz w:val="18"/>
                <w:szCs w:val="18"/>
              </w:rPr>
              <w:t>STRATEŠKI CILJ:</w:t>
            </w:r>
          </w:p>
          <w:p w:rsidR="003B4471" w:rsidRPr="00802EA9" w:rsidRDefault="003B4471" w:rsidP="00C77836">
            <w:pPr>
              <w:rPr>
                <w:rFonts w:ascii="Arial" w:hAnsi="Arial" w:cs="Arial"/>
                <w:b/>
                <w:bCs/>
                <w:sz w:val="18"/>
                <w:szCs w:val="18"/>
              </w:rPr>
            </w:pPr>
          </w:p>
          <w:p w:rsidR="003B4471" w:rsidRPr="00802EA9" w:rsidRDefault="003B4471" w:rsidP="00C77836">
            <w:pPr>
              <w:rPr>
                <w:rFonts w:ascii="Arial" w:hAnsi="Arial" w:cs="Arial"/>
                <w:b/>
                <w:bCs/>
                <w:sz w:val="18"/>
                <w:szCs w:val="18"/>
              </w:rPr>
            </w:pPr>
            <w:r w:rsidRPr="00732E8E">
              <w:rPr>
                <w:rFonts w:ascii="Arial" w:hAnsi="Arial" w:cs="Arial"/>
                <w:b/>
                <w:bCs/>
                <w:sz w:val="16"/>
                <w:szCs w:val="16"/>
              </w:rPr>
              <w:t>POVEZANOST PROGRAMA SA STRATEŠKIM DOKUMENTIMA</w:t>
            </w:r>
            <w:r>
              <w:rPr>
                <w:rFonts w:ascii="Arial" w:hAnsi="Arial" w:cs="Arial"/>
                <w:b/>
                <w:bCs/>
                <w:sz w:val="18"/>
                <w:szCs w:val="18"/>
              </w:rPr>
              <w:t>:</w:t>
            </w: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r>
              <w:rPr>
                <w:rFonts w:ascii="Arial" w:hAnsi="Arial" w:cs="Arial"/>
                <w:b/>
                <w:bCs/>
                <w:sz w:val="18"/>
                <w:szCs w:val="18"/>
              </w:rPr>
              <w:t>POSEBNI CILJ:</w:t>
            </w: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F61D1D" w:rsidRDefault="00F61D1D" w:rsidP="00C77836">
            <w:pPr>
              <w:rPr>
                <w:rFonts w:ascii="Arial" w:hAnsi="Arial" w:cs="Arial"/>
                <w:b/>
                <w:bCs/>
                <w:sz w:val="18"/>
                <w:szCs w:val="18"/>
              </w:rPr>
            </w:pPr>
          </w:p>
          <w:p w:rsidR="00F61D1D" w:rsidRDefault="00F61D1D" w:rsidP="00C77836">
            <w:pPr>
              <w:rPr>
                <w:rFonts w:ascii="Arial" w:hAnsi="Arial" w:cs="Arial"/>
                <w:b/>
                <w:bCs/>
                <w:sz w:val="18"/>
                <w:szCs w:val="18"/>
              </w:rPr>
            </w:pPr>
          </w:p>
          <w:p w:rsidR="00F61D1D" w:rsidRDefault="00F61D1D" w:rsidP="00C77836">
            <w:pPr>
              <w:rPr>
                <w:rFonts w:ascii="Arial" w:hAnsi="Arial" w:cs="Arial"/>
                <w:b/>
                <w:bCs/>
                <w:sz w:val="18"/>
                <w:szCs w:val="18"/>
              </w:rPr>
            </w:pPr>
          </w:p>
          <w:p w:rsidR="003B4471" w:rsidRDefault="003B4471" w:rsidP="00C77836">
            <w:pPr>
              <w:rPr>
                <w:rFonts w:ascii="Arial" w:hAnsi="Arial" w:cs="Arial"/>
                <w:b/>
                <w:bCs/>
                <w:sz w:val="18"/>
                <w:szCs w:val="18"/>
              </w:rPr>
            </w:pPr>
          </w:p>
          <w:p w:rsidR="00C92943" w:rsidRDefault="00C92943"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r w:rsidRPr="00802EA9">
              <w:rPr>
                <w:rFonts w:ascii="Arial" w:hAnsi="Arial" w:cs="Arial"/>
                <w:b/>
                <w:bCs/>
                <w:sz w:val="18"/>
                <w:szCs w:val="18"/>
              </w:rPr>
              <w:t>ZAKONSKA OSNOVA ZA UVOĐENJE PROGRAMA:</w:t>
            </w: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004C4C" w:rsidRDefault="00004C4C" w:rsidP="00C77836">
            <w:pPr>
              <w:rPr>
                <w:rFonts w:ascii="Arial" w:hAnsi="Arial" w:cs="Arial"/>
                <w:b/>
                <w:bCs/>
                <w:sz w:val="18"/>
                <w:szCs w:val="18"/>
              </w:rPr>
            </w:pPr>
          </w:p>
          <w:p w:rsidR="003B4471" w:rsidRDefault="003B4471" w:rsidP="00C77836">
            <w:pPr>
              <w:rPr>
                <w:rFonts w:ascii="Arial" w:hAnsi="Arial" w:cs="Arial"/>
                <w:b/>
                <w:bCs/>
                <w:sz w:val="18"/>
                <w:szCs w:val="18"/>
              </w:rPr>
            </w:pPr>
            <w:r w:rsidRPr="00802EA9">
              <w:rPr>
                <w:rFonts w:ascii="Arial" w:hAnsi="Arial" w:cs="Arial"/>
                <w:b/>
                <w:bCs/>
                <w:sz w:val="18"/>
                <w:szCs w:val="18"/>
              </w:rPr>
              <w:t>ISHODIŠTE I POKAZATELJI NA KOJIMA SE ZASNIVAJU IZRAČUNI I OCJENE POTREBNIH SREDSTAVA:</w:t>
            </w: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Pr="00802EA9" w:rsidRDefault="003B4471" w:rsidP="00C77836">
            <w:pPr>
              <w:rPr>
                <w:rFonts w:ascii="Arial" w:hAnsi="Arial" w:cs="Arial"/>
                <w:b/>
                <w:bCs/>
                <w:sz w:val="18"/>
                <w:szCs w:val="18"/>
              </w:rPr>
            </w:pPr>
          </w:p>
          <w:p w:rsidR="003B4471" w:rsidRPr="00802EA9" w:rsidRDefault="003B4471" w:rsidP="00C77836">
            <w:pPr>
              <w:rPr>
                <w:rFonts w:ascii="Arial" w:hAnsi="Arial" w:cs="Arial"/>
                <w:b/>
                <w:bCs/>
                <w:sz w:val="18"/>
                <w:szCs w:val="18"/>
              </w:rPr>
            </w:pPr>
            <w:r w:rsidRPr="00802EA9">
              <w:rPr>
                <w:rFonts w:ascii="Arial" w:hAnsi="Arial" w:cs="Arial"/>
                <w:b/>
                <w:bCs/>
                <w:sz w:val="18"/>
                <w:szCs w:val="18"/>
              </w:rPr>
              <w:t>NAČIN I SREDSTVA ZA REALIZACIJU PROGRAMA:</w:t>
            </w: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D34598" w:rsidRDefault="00D34598" w:rsidP="00C77836">
            <w:pPr>
              <w:rPr>
                <w:rFonts w:ascii="Arial" w:hAnsi="Arial" w:cs="Arial"/>
                <w:b/>
                <w:bCs/>
                <w:sz w:val="18"/>
                <w:szCs w:val="18"/>
              </w:rPr>
            </w:pPr>
          </w:p>
          <w:p w:rsidR="00D34598" w:rsidRDefault="00D34598"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Pr="00802EA9"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r w:rsidRPr="00802EA9">
              <w:rPr>
                <w:rFonts w:ascii="Arial" w:hAnsi="Arial" w:cs="Arial"/>
                <w:b/>
                <w:bCs/>
                <w:sz w:val="18"/>
                <w:szCs w:val="18"/>
              </w:rPr>
              <w:t xml:space="preserve">RAZLOG ODSTUPANJA OD </w:t>
            </w:r>
            <w:r>
              <w:rPr>
                <w:rFonts w:ascii="Arial" w:hAnsi="Arial" w:cs="Arial"/>
                <w:b/>
                <w:bCs/>
                <w:sz w:val="18"/>
                <w:szCs w:val="18"/>
              </w:rPr>
              <w:t>PRIJAŠNJEG FINANCIJSKOG PLANA</w:t>
            </w:r>
            <w:r w:rsidRPr="00802EA9">
              <w:rPr>
                <w:rFonts w:ascii="Arial" w:hAnsi="Arial" w:cs="Arial"/>
                <w:b/>
                <w:bCs/>
                <w:sz w:val="18"/>
                <w:szCs w:val="18"/>
              </w:rPr>
              <w:t>:</w:t>
            </w: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004C4C" w:rsidRDefault="00004C4C" w:rsidP="00C77836">
            <w:pPr>
              <w:rPr>
                <w:rFonts w:ascii="Arial" w:hAnsi="Arial" w:cs="Arial"/>
                <w:b/>
                <w:bCs/>
                <w:sz w:val="18"/>
                <w:szCs w:val="18"/>
              </w:rPr>
            </w:pPr>
          </w:p>
          <w:p w:rsidR="001A5BB9" w:rsidRDefault="001A5BB9" w:rsidP="00C77836">
            <w:pPr>
              <w:rPr>
                <w:rFonts w:ascii="Arial" w:hAnsi="Arial" w:cs="Arial"/>
                <w:b/>
                <w:bCs/>
                <w:sz w:val="18"/>
                <w:szCs w:val="18"/>
              </w:rPr>
            </w:pPr>
          </w:p>
          <w:p w:rsidR="001A5BB9" w:rsidRDefault="001A5BB9" w:rsidP="00C77836">
            <w:pPr>
              <w:rPr>
                <w:rFonts w:ascii="Arial" w:hAnsi="Arial" w:cs="Arial"/>
                <w:b/>
                <w:bCs/>
                <w:sz w:val="18"/>
                <w:szCs w:val="18"/>
              </w:rPr>
            </w:pPr>
          </w:p>
          <w:p w:rsidR="001A5BB9" w:rsidRDefault="001A5BB9" w:rsidP="00C77836">
            <w:pPr>
              <w:rPr>
                <w:rFonts w:ascii="Arial" w:hAnsi="Arial" w:cs="Arial"/>
                <w:b/>
                <w:bCs/>
                <w:sz w:val="18"/>
                <w:szCs w:val="18"/>
              </w:rPr>
            </w:pPr>
          </w:p>
          <w:p w:rsidR="001A5BB9" w:rsidRDefault="001A5BB9" w:rsidP="00C77836">
            <w:pPr>
              <w:rPr>
                <w:rFonts w:ascii="Arial" w:hAnsi="Arial" w:cs="Arial"/>
                <w:b/>
                <w:bCs/>
                <w:sz w:val="18"/>
                <w:szCs w:val="18"/>
              </w:rPr>
            </w:pPr>
          </w:p>
          <w:p w:rsidR="001A5BB9" w:rsidRDefault="001A5BB9" w:rsidP="00C77836">
            <w:pPr>
              <w:rPr>
                <w:rFonts w:ascii="Arial" w:hAnsi="Arial" w:cs="Arial"/>
                <w:b/>
                <w:bCs/>
                <w:sz w:val="18"/>
                <w:szCs w:val="18"/>
              </w:rPr>
            </w:pPr>
          </w:p>
          <w:p w:rsidR="001A5BB9" w:rsidRDefault="001A5BB9" w:rsidP="00C77836">
            <w:pPr>
              <w:rPr>
                <w:rFonts w:ascii="Arial" w:hAnsi="Arial" w:cs="Arial"/>
                <w:b/>
                <w:bCs/>
                <w:sz w:val="18"/>
                <w:szCs w:val="18"/>
              </w:rPr>
            </w:pPr>
          </w:p>
          <w:p w:rsidR="001A5BB9" w:rsidRDefault="001A5BB9" w:rsidP="00C77836">
            <w:pPr>
              <w:rPr>
                <w:rFonts w:ascii="Arial" w:hAnsi="Arial" w:cs="Arial"/>
                <w:b/>
                <w:bCs/>
                <w:sz w:val="18"/>
                <w:szCs w:val="18"/>
              </w:rPr>
            </w:pPr>
          </w:p>
          <w:p w:rsidR="001A5BB9" w:rsidRDefault="001A5BB9" w:rsidP="00C77836">
            <w:pPr>
              <w:rPr>
                <w:rFonts w:ascii="Arial" w:hAnsi="Arial" w:cs="Arial"/>
                <w:b/>
                <w:bCs/>
                <w:sz w:val="18"/>
                <w:szCs w:val="18"/>
              </w:rPr>
            </w:pPr>
          </w:p>
          <w:p w:rsidR="001A5BB9" w:rsidRDefault="001A5BB9" w:rsidP="00C77836">
            <w:pPr>
              <w:rPr>
                <w:rFonts w:ascii="Arial" w:hAnsi="Arial" w:cs="Arial"/>
                <w:b/>
                <w:bCs/>
                <w:sz w:val="18"/>
                <w:szCs w:val="18"/>
              </w:rPr>
            </w:pPr>
          </w:p>
          <w:p w:rsidR="001A5BB9" w:rsidRDefault="001A5BB9" w:rsidP="00C77836">
            <w:pPr>
              <w:rPr>
                <w:rFonts w:ascii="Arial" w:hAnsi="Arial" w:cs="Arial"/>
                <w:b/>
                <w:bCs/>
                <w:sz w:val="18"/>
                <w:szCs w:val="18"/>
              </w:rPr>
            </w:pPr>
          </w:p>
          <w:p w:rsidR="001A5BB9" w:rsidRDefault="001A5BB9" w:rsidP="00C77836">
            <w:pPr>
              <w:rPr>
                <w:rFonts w:ascii="Arial" w:hAnsi="Arial" w:cs="Arial"/>
                <w:b/>
                <w:bCs/>
                <w:sz w:val="18"/>
                <w:szCs w:val="18"/>
              </w:rPr>
            </w:pPr>
          </w:p>
          <w:p w:rsidR="001A5BB9" w:rsidRDefault="001A5BB9" w:rsidP="00C77836">
            <w:pPr>
              <w:rPr>
                <w:rFonts w:ascii="Arial" w:hAnsi="Arial" w:cs="Arial"/>
                <w:b/>
                <w:bCs/>
                <w:sz w:val="18"/>
                <w:szCs w:val="18"/>
              </w:rPr>
            </w:pPr>
          </w:p>
          <w:p w:rsidR="001A5BB9" w:rsidRDefault="001A5BB9" w:rsidP="00C77836">
            <w:pPr>
              <w:rPr>
                <w:rFonts w:ascii="Arial" w:hAnsi="Arial" w:cs="Arial"/>
                <w:b/>
                <w:bCs/>
                <w:sz w:val="18"/>
                <w:szCs w:val="18"/>
              </w:rPr>
            </w:pPr>
          </w:p>
          <w:p w:rsidR="001A5BB9" w:rsidRDefault="001A5BB9" w:rsidP="00C77836">
            <w:pPr>
              <w:rPr>
                <w:rFonts w:ascii="Arial" w:hAnsi="Arial" w:cs="Arial"/>
                <w:b/>
                <w:bCs/>
                <w:sz w:val="18"/>
                <w:szCs w:val="18"/>
              </w:rPr>
            </w:pPr>
          </w:p>
          <w:p w:rsidR="001A5BB9" w:rsidRDefault="001A5BB9" w:rsidP="00C77836">
            <w:pPr>
              <w:rPr>
                <w:rFonts w:ascii="Arial" w:hAnsi="Arial" w:cs="Arial"/>
                <w:b/>
                <w:bCs/>
                <w:sz w:val="18"/>
                <w:szCs w:val="18"/>
              </w:rPr>
            </w:pPr>
          </w:p>
          <w:p w:rsidR="001A5BB9" w:rsidRDefault="001A5BB9" w:rsidP="00C77836">
            <w:pPr>
              <w:rPr>
                <w:rFonts w:ascii="Arial" w:hAnsi="Arial" w:cs="Arial"/>
                <w:b/>
                <w:bCs/>
                <w:sz w:val="18"/>
                <w:szCs w:val="18"/>
              </w:rPr>
            </w:pPr>
          </w:p>
          <w:p w:rsidR="001A5BB9" w:rsidRDefault="001A5BB9" w:rsidP="00C77836">
            <w:pPr>
              <w:rPr>
                <w:rFonts w:ascii="Arial" w:hAnsi="Arial" w:cs="Arial"/>
                <w:b/>
                <w:bCs/>
                <w:sz w:val="18"/>
                <w:szCs w:val="18"/>
              </w:rPr>
            </w:pPr>
          </w:p>
          <w:p w:rsidR="001A5BB9" w:rsidRDefault="001A5BB9" w:rsidP="00C77836">
            <w:pPr>
              <w:rPr>
                <w:rFonts w:ascii="Arial" w:hAnsi="Arial" w:cs="Arial"/>
                <w:b/>
                <w:bCs/>
                <w:sz w:val="18"/>
                <w:szCs w:val="18"/>
              </w:rPr>
            </w:pPr>
          </w:p>
          <w:p w:rsidR="001A5BB9" w:rsidRDefault="001A5BB9" w:rsidP="00C77836">
            <w:pPr>
              <w:rPr>
                <w:rFonts w:ascii="Arial" w:hAnsi="Arial" w:cs="Arial"/>
                <w:b/>
                <w:bCs/>
                <w:sz w:val="18"/>
                <w:szCs w:val="18"/>
              </w:rPr>
            </w:pPr>
          </w:p>
          <w:p w:rsidR="001A5BB9" w:rsidRDefault="001A5BB9" w:rsidP="00C77836">
            <w:pPr>
              <w:rPr>
                <w:rFonts w:ascii="Arial" w:hAnsi="Arial" w:cs="Arial"/>
                <w:b/>
                <w:bCs/>
                <w:sz w:val="18"/>
                <w:szCs w:val="18"/>
              </w:rPr>
            </w:pPr>
          </w:p>
          <w:p w:rsidR="001A5BB9" w:rsidRDefault="001A5BB9" w:rsidP="00C77836">
            <w:pPr>
              <w:rPr>
                <w:rFonts w:ascii="Arial" w:hAnsi="Arial" w:cs="Arial"/>
                <w:b/>
                <w:bCs/>
                <w:sz w:val="18"/>
                <w:szCs w:val="18"/>
              </w:rPr>
            </w:pPr>
          </w:p>
          <w:p w:rsidR="001A5BB9" w:rsidRDefault="001A5BB9" w:rsidP="00C77836">
            <w:pPr>
              <w:rPr>
                <w:rFonts w:ascii="Arial" w:hAnsi="Arial" w:cs="Arial"/>
                <w:b/>
                <w:bCs/>
                <w:sz w:val="18"/>
                <w:szCs w:val="18"/>
              </w:rPr>
            </w:pPr>
          </w:p>
          <w:p w:rsidR="001A5BB9" w:rsidRDefault="001A5BB9"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Pr="00802EA9" w:rsidRDefault="003B4471" w:rsidP="00C77836">
            <w:pPr>
              <w:rPr>
                <w:rFonts w:ascii="Arial" w:hAnsi="Arial" w:cs="Arial"/>
                <w:b/>
                <w:bCs/>
                <w:sz w:val="18"/>
                <w:szCs w:val="18"/>
              </w:rPr>
            </w:pPr>
            <w:r w:rsidRPr="00802EA9">
              <w:rPr>
                <w:rFonts w:ascii="Arial" w:hAnsi="Arial" w:cs="Arial"/>
                <w:b/>
                <w:bCs/>
                <w:sz w:val="18"/>
                <w:szCs w:val="18"/>
              </w:rPr>
              <w:t>POKAZATELJI USPJEŠNOSTI :</w:t>
            </w:r>
          </w:p>
          <w:p w:rsidR="003B4471" w:rsidRPr="00802EA9" w:rsidRDefault="003B4471" w:rsidP="00C77836">
            <w:pPr>
              <w:rPr>
                <w:rFonts w:ascii="Arial" w:hAnsi="Arial" w:cs="Arial"/>
                <w:b/>
                <w:bCs/>
                <w:sz w:val="18"/>
                <w:szCs w:val="18"/>
              </w:rPr>
            </w:pPr>
          </w:p>
          <w:p w:rsidR="003B4471" w:rsidRPr="0007069C" w:rsidRDefault="003B4471" w:rsidP="00C77836">
            <w:pPr>
              <w:rPr>
                <w:rFonts w:ascii="Arial" w:hAnsi="Arial" w:cs="Arial"/>
                <w:bCs/>
                <w:sz w:val="18"/>
                <w:szCs w:val="18"/>
              </w:rPr>
            </w:pPr>
          </w:p>
        </w:tc>
        <w:tc>
          <w:tcPr>
            <w:tcW w:w="283" w:type="dxa"/>
            <w:tcBorders>
              <w:top w:val="nil"/>
              <w:left w:val="single" w:sz="12" w:space="0" w:color="auto"/>
              <w:bottom w:val="nil"/>
              <w:right w:val="single" w:sz="12" w:space="0" w:color="auto"/>
            </w:tcBorders>
          </w:tcPr>
          <w:p w:rsidR="003B4471" w:rsidRPr="0007069C" w:rsidRDefault="003B4471" w:rsidP="00C77836">
            <w:pPr>
              <w:rPr>
                <w:rFonts w:ascii="Arial" w:hAnsi="Arial" w:cs="Arial"/>
                <w:sz w:val="18"/>
                <w:szCs w:val="18"/>
              </w:rPr>
            </w:pPr>
          </w:p>
        </w:tc>
        <w:tc>
          <w:tcPr>
            <w:tcW w:w="8239" w:type="dxa"/>
            <w:tcBorders>
              <w:top w:val="single" w:sz="12" w:space="0" w:color="auto"/>
              <w:left w:val="single" w:sz="12" w:space="0" w:color="auto"/>
              <w:bottom w:val="single" w:sz="12" w:space="0" w:color="auto"/>
              <w:right w:val="single" w:sz="12" w:space="0" w:color="auto"/>
            </w:tcBorders>
          </w:tcPr>
          <w:p w:rsidR="00DD2AB5" w:rsidRPr="00DD2AB5" w:rsidRDefault="00DD2AB5" w:rsidP="00DD2AB5">
            <w:pPr>
              <w:jc w:val="both"/>
              <w:rPr>
                <w:rFonts w:ascii="Arial" w:hAnsi="Arial" w:cs="Arial"/>
                <w:b/>
              </w:rPr>
            </w:pPr>
            <w:r w:rsidRPr="00DD2AB5">
              <w:rPr>
                <w:rFonts w:ascii="Arial" w:hAnsi="Arial" w:cs="Arial"/>
                <w:b/>
              </w:rPr>
              <w:t>OBRAZLOŽENJE FINANCIJSKOG PLANA ZA RAZDOBLJE 202</w:t>
            </w:r>
            <w:r w:rsidR="00F32F41">
              <w:rPr>
                <w:rFonts w:ascii="Arial" w:hAnsi="Arial" w:cs="Arial"/>
                <w:b/>
              </w:rPr>
              <w:t>5</w:t>
            </w:r>
            <w:r w:rsidRPr="00DD2AB5">
              <w:rPr>
                <w:rFonts w:ascii="Arial" w:hAnsi="Arial" w:cs="Arial"/>
                <w:b/>
              </w:rPr>
              <w:t>.-202</w:t>
            </w:r>
            <w:r w:rsidR="00F32F41">
              <w:rPr>
                <w:rFonts w:ascii="Arial" w:hAnsi="Arial" w:cs="Arial"/>
                <w:b/>
              </w:rPr>
              <w:t>7</w:t>
            </w:r>
            <w:r w:rsidRPr="00DD2AB5">
              <w:rPr>
                <w:rFonts w:ascii="Arial" w:hAnsi="Arial" w:cs="Arial"/>
                <w:b/>
              </w:rPr>
              <w:t>.GODINE</w:t>
            </w:r>
          </w:p>
          <w:p w:rsidR="00DD2AB5" w:rsidRDefault="00DD2AB5" w:rsidP="00DD2AB5">
            <w:pPr>
              <w:ind w:firstLine="748"/>
              <w:jc w:val="both"/>
              <w:rPr>
                <w:rFonts w:ascii="Arial" w:hAnsi="Arial" w:cs="Arial"/>
                <w:sz w:val="20"/>
                <w:szCs w:val="20"/>
              </w:rPr>
            </w:pPr>
          </w:p>
          <w:p w:rsidR="001C2140" w:rsidRDefault="001C2140" w:rsidP="00C77836">
            <w:pPr>
              <w:jc w:val="both"/>
              <w:rPr>
                <w:rFonts w:ascii="Arial" w:hAnsi="Arial" w:cs="Arial"/>
                <w:b/>
              </w:rPr>
            </w:pPr>
          </w:p>
          <w:p w:rsidR="003B4471" w:rsidRPr="0015726F" w:rsidRDefault="003B4471" w:rsidP="00C77836">
            <w:pPr>
              <w:jc w:val="both"/>
              <w:rPr>
                <w:rFonts w:ascii="Arial" w:hAnsi="Arial" w:cs="Arial"/>
                <w:b/>
              </w:rPr>
            </w:pPr>
            <w:r w:rsidRPr="0015726F">
              <w:rPr>
                <w:rFonts w:ascii="Arial" w:hAnsi="Arial" w:cs="Arial"/>
                <w:b/>
              </w:rPr>
              <w:t>OSNOVNA ŠKOLA VIKTORA CARA EMINA</w:t>
            </w:r>
          </w:p>
          <w:p w:rsidR="003B4471" w:rsidRPr="0007069C" w:rsidRDefault="003B4471" w:rsidP="00C77836">
            <w:pPr>
              <w:jc w:val="both"/>
              <w:rPr>
                <w:rFonts w:ascii="Arial" w:hAnsi="Arial" w:cs="Arial"/>
                <w:sz w:val="18"/>
                <w:szCs w:val="18"/>
              </w:rPr>
            </w:pPr>
          </w:p>
          <w:p w:rsidR="003B4471" w:rsidRDefault="003B4471" w:rsidP="00C77836">
            <w:pPr>
              <w:ind w:firstLine="748"/>
              <w:jc w:val="both"/>
              <w:rPr>
                <w:rFonts w:ascii="Arial" w:hAnsi="Arial" w:cs="Arial"/>
                <w:sz w:val="20"/>
                <w:szCs w:val="20"/>
              </w:rPr>
            </w:pPr>
          </w:p>
          <w:p w:rsidR="003B4471" w:rsidRPr="003E5E80" w:rsidRDefault="003B4471" w:rsidP="00C77836">
            <w:pPr>
              <w:ind w:firstLine="748"/>
              <w:jc w:val="both"/>
              <w:rPr>
                <w:rFonts w:ascii="Arial" w:hAnsi="Arial" w:cs="Arial"/>
                <w:sz w:val="22"/>
                <w:szCs w:val="22"/>
              </w:rPr>
            </w:pPr>
            <w:r w:rsidRPr="003E5E80">
              <w:rPr>
                <w:rFonts w:ascii="Arial" w:hAnsi="Arial" w:cs="Arial"/>
                <w:sz w:val="22"/>
                <w:szCs w:val="22"/>
              </w:rPr>
              <w:t xml:space="preserve">Poslovima odgojno obrazovnog rada u školi ostvaruju se nastavne, izvannastavne i izvanškolske aktivnosti, društveno koristan rad učenika, kulturno umjetničke, sportske, tehničke, društvene i druge aktivnosti, različiti oblici organiziranja  rada učenika u školi i izvan škole na temelju nastavnog plana i programa, zdravstvena zaštita učenika, rad stručne službe i drugi poslovi u neposrednoj svezi s odgojno obrazovnim radom. </w:t>
            </w:r>
          </w:p>
          <w:p w:rsidR="003B4471" w:rsidRPr="003E5E80" w:rsidRDefault="003B4471" w:rsidP="00C77836">
            <w:pPr>
              <w:jc w:val="both"/>
              <w:rPr>
                <w:rFonts w:ascii="Arial" w:hAnsi="Arial" w:cs="Arial"/>
                <w:sz w:val="22"/>
                <w:szCs w:val="22"/>
              </w:rPr>
            </w:pPr>
            <w:r w:rsidRPr="003E5E80">
              <w:rPr>
                <w:rFonts w:ascii="Arial" w:hAnsi="Arial" w:cs="Arial"/>
                <w:sz w:val="22"/>
                <w:szCs w:val="22"/>
              </w:rPr>
              <w:t>Nastava je organizirana u jutarnjoj smjeni, u petodnevnom radnom tjednu, sa slobodnim subotama. Nastava, redovna, izborna, dodatna i dopunska izvodi se prema nastavnim planovima i programima, koje je</w:t>
            </w:r>
            <w:r w:rsidR="001C2140" w:rsidRPr="003E5E80">
              <w:rPr>
                <w:rFonts w:ascii="Arial" w:hAnsi="Arial" w:cs="Arial"/>
                <w:sz w:val="22"/>
                <w:szCs w:val="22"/>
              </w:rPr>
              <w:t xml:space="preserve"> donijelo Ministarstva znanosti i</w:t>
            </w:r>
            <w:r w:rsidRPr="003E5E80">
              <w:rPr>
                <w:rFonts w:ascii="Arial" w:hAnsi="Arial" w:cs="Arial"/>
                <w:sz w:val="22"/>
                <w:szCs w:val="22"/>
              </w:rPr>
              <w:t xml:space="preserve"> obrazovanja i operativnom Godišnjem izvedbenom odgojno obrazovnom planu i programu rada. </w:t>
            </w:r>
          </w:p>
          <w:p w:rsidR="003B4471" w:rsidRPr="003E5E80" w:rsidRDefault="003B4471" w:rsidP="00C77836">
            <w:pPr>
              <w:jc w:val="both"/>
              <w:rPr>
                <w:rFonts w:ascii="Arial" w:hAnsi="Arial" w:cs="Arial"/>
                <w:sz w:val="22"/>
                <w:szCs w:val="22"/>
              </w:rPr>
            </w:pPr>
          </w:p>
          <w:p w:rsidR="003B4471" w:rsidRPr="003E5E80" w:rsidRDefault="003B4471" w:rsidP="00C77836">
            <w:pPr>
              <w:jc w:val="both"/>
              <w:rPr>
                <w:rFonts w:ascii="Arial" w:hAnsi="Arial" w:cs="Arial"/>
                <w:sz w:val="22"/>
                <w:szCs w:val="22"/>
              </w:rPr>
            </w:pPr>
            <w:r w:rsidRPr="003E5E80">
              <w:rPr>
                <w:rFonts w:ascii="Arial" w:hAnsi="Arial" w:cs="Arial"/>
                <w:sz w:val="22"/>
                <w:szCs w:val="22"/>
              </w:rPr>
              <w:t>Školskim kurikulumom utvrđene su sljedeće zadaće odgojno-obrazovne institucije:</w:t>
            </w:r>
          </w:p>
          <w:p w:rsidR="003B4471" w:rsidRPr="003E5E80" w:rsidRDefault="003B4471" w:rsidP="00C77836">
            <w:pPr>
              <w:jc w:val="both"/>
              <w:rPr>
                <w:rFonts w:ascii="Arial" w:hAnsi="Arial" w:cs="Arial"/>
                <w:sz w:val="22"/>
                <w:szCs w:val="22"/>
              </w:rPr>
            </w:pPr>
          </w:p>
          <w:p w:rsidR="003B4471" w:rsidRPr="003E5E80" w:rsidRDefault="003B4471" w:rsidP="00C77836">
            <w:pPr>
              <w:numPr>
                <w:ilvl w:val="0"/>
                <w:numId w:val="1"/>
              </w:numPr>
              <w:rPr>
                <w:rFonts w:ascii="Arial" w:hAnsi="Arial" w:cs="Arial"/>
                <w:sz w:val="22"/>
                <w:szCs w:val="22"/>
              </w:rPr>
            </w:pPr>
            <w:r w:rsidRPr="003E5E80">
              <w:rPr>
                <w:rFonts w:ascii="Arial" w:hAnsi="Arial" w:cs="Arial"/>
                <w:sz w:val="22"/>
                <w:szCs w:val="22"/>
              </w:rPr>
              <w:t>omogućiti učenicima stjecanje kompetencija potrebnih za daljnje školovanje, život i rad</w:t>
            </w:r>
          </w:p>
          <w:p w:rsidR="003B4471" w:rsidRPr="003E5E80" w:rsidRDefault="003B4471" w:rsidP="00C77836">
            <w:pPr>
              <w:rPr>
                <w:rFonts w:ascii="Arial" w:hAnsi="Arial" w:cs="Arial"/>
                <w:sz w:val="22"/>
                <w:szCs w:val="22"/>
              </w:rPr>
            </w:pPr>
          </w:p>
          <w:p w:rsidR="003B4471" w:rsidRPr="003E5E80" w:rsidRDefault="003B4471" w:rsidP="00C77836">
            <w:pPr>
              <w:numPr>
                <w:ilvl w:val="0"/>
                <w:numId w:val="1"/>
              </w:numPr>
              <w:rPr>
                <w:rFonts w:ascii="Arial" w:hAnsi="Arial" w:cs="Arial"/>
                <w:sz w:val="22"/>
                <w:szCs w:val="22"/>
              </w:rPr>
            </w:pPr>
            <w:r w:rsidRPr="003E5E80">
              <w:rPr>
                <w:rFonts w:ascii="Arial" w:hAnsi="Arial" w:cs="Arial"/>
                <w:sz w:val="22"/>
                <w:szCs w:val="22"/>
              </w:rPr>
              <w:t>razvijati kvalitetu odgojno-obrazovnog rada provođenjem suvremenih metoda i oblika rada</w:t>
            </w:r>
          </w:p>
          <w:p w:rsidR="003B4471" w:rsidRPr="003E5E80" w:rsidRDefault="003B4471" w:rsidP="00C77836">
            <w:pPr>
              <w:rPr>
                <w:rFonts w:ascii="Arial" w:hAnsi="Arial" w:cs="Arial"/>
                <w:sz w:val="22"/>
                <w:szCs w:val="22"/>
              </w:rPr>
            </w:pPr>
          </w:p>
          <w:p w:rsidR="003B4471" w:rsidRPr="003E5E80" w:rsidRDefault="003B4471" w:rsidP="00C77836">
            <w:pPr>
              <w:numPr>
                <w:ilvl w:val="0"/>
                <w:numId w:val="1"/>
              </w:numPr>
              <w:rPr>
                <w:rFonts w:ascii="Arial" w:hAnsi="Arial" w:cs="Arial"/>
                <w:sz w:val="22"/>
                <w:szCs w:val="22"/>
              </w:rPr>
            </w:pPr>
            <w:r w:rsidRPr="003E5E80">
              <w:rPr>
                <w:rFonts w:ascii="Arial" w:hAnsi="Arial" w:cs="Arial"/>
                <w:sz w:val="22"/>
                <w:szCs w:val="22"/>
              </w:rPr>
              <w:t>kontinuirani profesionalni razvoj i napredovanje učitelja s ciljem stjecanja i usavršavanja učiteljskih kompetencija</w:t>
            </w:r>
          </w:p>
          <w:p w:rsidR="003B4471" w:rsidRPr="003E5E80" w:rsidRDefault="003B4471" w:rsidP="00C77836">
            <w:pPr>
              <w:rPr>
                <w:rFonts w:ascii="Arial" w:hAnsi="Arial" w:cs="Arial"/>
                <w:sz w:val="22"/>
                <w:szCs w:val="22"/>
              </w:rPr>
            </w:pPr>
          </w:p>
          <w:p w:rsidR="003B4471" w:rsidRPr="003E5E80" w:rsidRDefault="003B4471" w:rsidP="00C77836">
            <w:pPr>
              <w:numPr>
                <w:ilvl w:val="0"/>
                <w:numId w:val="1"/>
              </w:numPr>
              <w:rPr>
                <w:rFonts w:ascii="Arial" w:hAnsi="Arial" w:cs="Arial"/>
                <w:sz w:val="22"/>
                <w:szCs w:val="22"/>
              </w:rPr>
            </w:pPr>
            <w:r w:rsidRPr="003E5E80">
              <w:rPr>
                <w:rFonts w:ascii="Arial" w:hAnsi="Arial" w:cs="Arial"/>
                <w:sz w:val="22"/>
                <w:szCs w:val="22"/>
              </w:rPr>
              <w:t>razvijati socijalne i komunikacijske vještine, kritičko mišljenje, samopouzdanje i međusobno povjerenje svih sudionika odgojno-obrazovnog procesa</w:t>
            </w:r>
          </w:p>
          <w:p w:rsidR="003B4471" w:rsidRPr="003E5E80" w:rsidRDefault="003B4471" w:rsidP="00C77836">
            <w:pPr>
              <w:rPr>
                <w:rFonts w:ascii="Arial" w:hAnsi="Arial" w:cs="Arial"/>
                <w:sz w:val="22"/>
                <w:szCs w:val="22"/>
              </w:rPr>
            </w:pPr>
          </w:p>
          <w:p w:rsidR="003B4471" w:rsidRPr="003E5E80" w:rsidRDefault="003B4471" w:rsidP="0026444B">
            <w:pPr>
              <w:numPr>
                <w:ilvl w:val="0"/>
                <w:numId w:val="1"/>
              </w:numPr>
              <w:jc w:val="both"/>
              <w:rPr>
                <w:rFonts w:ascii="Arial" w:hAnsi="Arial" w:cs="Arial"/>
                <w:sz w:val="22"/>
                <w:szCs w:val="22"/>
              </w:rPr>
            </w:pPr>
            <w:r w:rsidRPr="003E5E80">
              <w:rPr>
                <w:rFonts w:ascii="Arial" w:hAnsi="Arial" w:cs="Arial"/>
                <w:sz w:val="22"/>
                <w:szCs w:val="22"/>
              </w:rPr>
              <w:t>kontinuirano, transparentno i motivirajuće pratiti postignuća i rezultate rada svih sudionika odgojno-obrazovnog procesa s ciljem poboljšanja kvalitete rada</w:t>
            </w:r>
          </w:p>
          <w:p w:rsidR="003B4471" w:rsidRPr="003E5E80" w:rsidRDefault="003B4471" w:rsidP="00C77836">
            <w:pPr>
              <w:jc w:val="both"/>
              <w:rPr>
                <w:rFonts w:ascii="Arial" w:hAnsi="Arial" w:cs="Arial"/>
                <w:sz w:val="22"/>
                <w:szCs w:val="22"/>
              </w:rPr>
            </w:pPr>
          </w:p>
          <w:p w:rsidR="003B4471" w:rsidRPr="003E5E80" w:rsidRDefault="003B4471" w:rsidP="00C77836">
            <w:pPr>
              <w:jc w:val="both"/>
              <w:rPr>
                <w:rFonts w:ascii="Arial" w:hAnsi="Arial" w:cs="Arial"/>
                <w:sz w:val="22"/>
                <w:szCs w:val="22"/>
              </w:rPr>
            </w:pPr>
          </w:p>
          <w:p w:rsidR="00592B97" w:rsidRPr="003E5E80" w:rsidRDefault="00592B97" w:rsidP="00592B97">
            <w:pPr>
              <w:rPr>
                <w:rFonts w:ascii="Arial" w:hAnsi="Arial" w:cs="Arial"/>
                <w:sz w:val="22"/>
                <w:szCs w:val="22"/>
              </w:rPr>
            </w:pPr>
            <w:r w:rsidRPr="003E5E80">
              <w:rPr>
                <w:rFonts w:ascii="Arial" w:hAnsi="Arial" w:cs="Arial"/>
                <w:sz w:val="22"/>
                <w:szCs w:val="22"/>
              </w:rPr>
              <w:t>Škola se sastoji od 1 matične škole (OŠ Viktora Cara Emina Lovran)  i 1 područne (PŠ Eugen Kumičić, Mošćenička Draga)</w:t>
            </w:r>
          </w:p>
          <w:p w:rsidR="00592B97" w:rsidRPr="003E5E80" w:rsidRDefault="00592B97" w:rsidP="00592B97">
            <w:pPr>
              <w:rPr>
                <w:rFonts w:ascii="Arial" w:hAnsi="Arial" w:cs="Arial"/>
                <w:sz w:val="22"/>
                <w:szCs w:val="22"/>
              </w:rPr>
            </w:pPr>
            <w:r w:rsidRPr="003E5E80">
              <w:rPr>
                <w:rFonts w:ascii="Arial" w:hAnsi="Arial" w:cs="Arial"/>
                <w:sz w:val="22"/>
                <w:szCs w:val="22"/>
              </w:rPr>
              <w:t>Ukupan broj učenika u školskoj godini 202</w:t>
            </w:r>
            <w:r w:rsidR="00F32F41">
              <w:rPr>
                <w:rFonts w:ascii="Arial" w:hAnsi="Arial" w:cs="Arial"/>
                <w:sz w:val="22"/>
                <w:szCs w:val="22"/>
              </w:rPr>
              <w:t>4</w:t>
            </w:r>
            <w:r w:rsidRPr="003E5E80">
              <w:rPr>
                <w:rFonts w:ascii="Arial" w:hAnsi="Arial" w:cs="Arial"/>
                <w:sz w:val="22"/>
                <w:szCs w:val="22"/>
              </w:rPr>
              <w:t>./202</w:t>
            </w:r>
            <w:r w:rsidR="00F32F41">
              <w:rPr>
                <w:rFonts w:ascii="Arial" w:hAnsi="Arial" w:cs="Arial"/>
                <w:sz w:val="22"/>
                <w:szCs w:val="22"/>
              </w:rPr>
              <w:t>5</w:t>
            </w:r>
            <w:r w:rsidRPr="003E5E80">
              <w:rPr>
                <w:rFonts w:ascii="Arial" w:hAnsi="Arial" w:cs="Arial"/>
                <w:sz w:val="22"/>
                <w:szCs w:val="22"/>
              </w:rPr>
              <w:t>.:</w:t>
            </w:r>
          </w:p>
          <w:p w:rsidR="00592B97" w:rsidRPr="003E5E80" w:rsidRDefault="00592B97" w:rsidP="00592B97">
            <w:pPr>
              <w:rPr>
                <w:rFonts w:ascii="Arial" w:hAnsi="Arial" w:cs="Arial"/>
                <w:sz w:val="22"/>
                <w:szCs w:val="22"/>
              </w:rPr>
            </w:pPr>
            <w:r w:rsidRPr="003E5E80">
              <w:rPr>
                <w:rFonts w:ascii="Arial" w:hAnsi="Arial" w:cs="Arial"/>
                <w:sz w:val="22"/>
                <w:szCs w:val="22"/>
              </w:rPr>
              <w:t xml:space="preserve">Broj učenika: </w:t>
            </w:r>
          </w:p>
          <w:p w:rsidR="00592B97" w:rsidRPr="003E5E80" w:rsidRDefault="00592B97" w:rsidP="00592B97">
            <w:pPr>
              <w:rPr>
                <w:rFonts w:ascii="Arial" w:hAnsi="Arial" w:cs="Arial"/>
                <w:sz w:val="22"/>
                <w:szCs w:val="22"/>
              </w:rPr>
            </w:pPr>
            <w:r w:rsidRPr="003E5E80">
              <w:rPr>
                <w:rFonts w:ascii="Arial" w:hAnsi="Arial" w:cs="Arial"/>
                <w:sz w:val="22"/>
                <w:szCs w:val="22"/>
              </w:rPr>
              <w:t>I.-IV.:</w:t>
            </w:r>
            <w:r w:rsidR="00F32F41">
              <w:rPr>
                <w:rFonts w:ascii="Arial" w:hAnsi="Arial" w:cs="Arial"/>
                <w:sz w:val="22"/>
                <w:szCs w:val="22"/>
              </w:rPr>
              <w:t>173</w:t>
            </w:r>
          </w:p>
          <w:p w:rsidR="00592B97" w:rsidRPr="003E5E80" w:rsidRDefault="00592B97" w:rsidP="00592B97">
            <w:pPr>
              <w:rPr>
                <w:rFonts w:ascii="Arial" w:hAnsi="Arial" w:cs="Arial"/>
                <w:sz w:val="22"/>
                <w:szCs w:val="22"/>
              </w:rPr>
            </w:pPr>
            <w:r w:rsidRPr="003E5E80">
              <w:rPr>
                <w:rFonts w:ascii="Arial" w:hAnsi="Arial" w:cs="Arial"/>
                <w:sz w:val="22"/>
                <w:szCs w:val="22"/>
              </w:rPr>
              <w:t>V.-VIII.:</w:t>
            </w:r>
            <w:r w:rsidR="00F32F41">
              <w:rPr>
                <w:rFonts w:ascii="Arial" w:hAnsi="Arial" w:cs="Arial"/>
                <w:sz w:val="22"/>
                <w:szCs w:val="22"/>
              </w:rPr>
              <w:t>217</w:t>
            </w:r>
          </w:p>
          <w:p w:rsidR="00592B97" w:rsidRPr="003E5E80" w:rsidRDefault="00592B97" w:rsidP="00592B97">
            <w:pPr>
              <w:rPr>
                <w:rFonts w:ascii="Arial" w:hAnsi="Arial" w:cs="Arial"/>
                <w:sz w:val="22"/>
                <w:szCs w:val="22"/>
              </w:rPr>
            </w:pPr>
            <w:r w:rsidRPr="003E5E80">
              <w:rPr>
                <w:rFonts w:ascii="Arial" w:hAnsi="Arial" w:cs="Arial"/>
                <w:sz w:val="22"/>
                <w:szCs w:val="22"/>
              </w:rPr>
              <w:t>Ukupno:</w:t>
            </w:r>
            <w:r w:rsidR="00F32F41">
              <w:rPr>
                <w:rFonts w:ascii="Arial" w:hAnsi="Arial" w:cs="Arial"/>
                <w:sz w:val="22"/>
                <w:szCs w:val="22"/>
              </w:rPr>
              <w:t>390</w:t>
            </w:r>
          </w:p>
          <w:p w:rsidR="00592B97" w:rsidRPr="003E5E80" w:rsidRDefault="00592B97" w:rsidP="00592B97">
            <w:pPr>
              <w:rPr>
                <w:rFonts w:ascii="Arial" w:hAnsi="Arial" w:cs="Arial"/>
                <w:sz w:val="22"/>
                <w:szCs w:val="22"/>
              </w:rPr>
            </w:pPr>
            <w:r w:rsidRPr="003E5E80">
              <w:rPr>
                <w:rFonts w:ascii="Arial" w:hAnsi="Arial" w:cs="Arial"/>
                <w:sz w:val="22"/>
                <w:szCs w:val="22"/>
              </w:rPr>
              <w:t xml:space="preserve">Broj razrednih odjela (matična škola): </w:t>
            </w:r>
          </w:p>
          <w:p w:rsidR="00592B97" w:rsidRPr="003E5E80" w:rsidRDefault="00592B97" w:rsidP="00592B97">
            <w:pPr>
              <w:rPr>
                <w:rFonts w:ascii="Arial" w:hAnsi="Arial" w:cs="Arial"/>
                <w:sz w:val="22"/>
                <w:szCs w:val="22"/>
              </w:rPr>
            </w:pPr>
            <w:r w:rsidRPr="003E5E80">
              <w:rPr>
                <w:rFonts w:ascii="Arial" w:hAnsi="Arial" w:cs="Arial"/>
                <w:sz w:val="22"/>
                <w:szCs w:val="22"/>
              </w:rPr>
              <w:t xml:space="preserve">I.-IV.: </w:t>
            </w:r>
            <w:r w:rsidR="00F32F41">
              <w:rPr>
                <w:rFonts w:ascii="Arial" w:hAnsi="Arial" w:cs="Arial"/>
                <w:sz w:val="22"/>
                <w:szCs w:val="22"/>
              </w:rPr>
              <w:t>8</w:t>
            </w:r>
          </w:p>
          <w:p w:rsidR="00592B97" w:rsidRPr="003E5E80" w:rsidRDefault="00592B97" w:rsidP="00592B97">
            <w:pPr>
              <w:rPr>
                <w:rFonts w:ascii="Arial" w:hAnsi="Arial" w:cs="Arial"/>
                <w:sz w:val="22"/>
                <w:szCs w:val="22"/>
              </w:rPr>
            </w:pPr>
            <w:r w:rsidRPr="003E5E80">
              <w:rPr>
                <w:rFonts w:ascii="Arial" w:hAnsi="Arial" w:cs="Arial"/>
                <w:sz w:val="22"/>
                <w:szCs w:val="22"/>
              </w:rPr>
              <w:t>V.-VIII.:</w:t>
            </w:r>
            <w:r w:rsidR="00F32F41">
              <w:rPr>
                <w:rFonts w:ascii="Arial" w:hAnsi="Arial" w:cs="Arial"/>
                <w:sz w:val="22"/>
                <w:szCs w:val="22"/>
              </w:rPr>
              <w:t>10</w:t>
            </w:r>
          </w:p>
          <w:p w:rsidR="00592B97" w:rsidRPr="003E5E80" w:rsidRDefault="00592B97" w:rsidP="00592B97">
            <w:pPr>
              <w:rPr>
                <w:rFonts w:ascii="Arial" w:hAnsi="Arial" w:cs="Arial"/>
                <w:sz w:val="22"/>
                <w:szCs w:val="22"/>
              </w:rPr>
            </w:pPr>
            <w:r w:rsidRPr="003E5E80">
              <w:rPr>
                <w:rFonts w:ascii="Arial" w:hAnsi="Arial" w:cs="Arial"/>
                <w:sz w:val="22"/>
                <w:szCs w:val="22"/>
              </w:rPr>
              <w:t>Ukupno:</w:t>
            </w:r>
            <w:r w:rsidR="00F32F41">
              <w:rPr>
                <w:rFonts w:ascii="Arial" w:hAnsi="Arial" w:cs="Arial"/>
                <w:sz w:val="22"/>
                <w:szCs w:val="22"/>
              </w:rPr>
              <w:t>18</w:t>
            </w:r>
          </w:p>
          <w:p w:rsidR="00592B97" w:rsidRPr="003E5E80" w:rsidRDefault="00592B97" w:rsidP="00592B97">
            <w:pPr>
              <w:rPr>
                <w:rFonts w:ascii="Arial" w:hAnsi="Arial" w:cs="Arial"/>
                <w:sz w:val="22"/>
                <w:szCs w:val="22"/>
              </w:rPr>
            </w:pPr>
            <w:r w:rsidRPr="003E5E80">
              <w:rPr>
                <w:rFonts w:ascii="Arial" w:hAnsi="Arial" w:cs="Arial"/>
                <w:sz w:val="22"/>
                <w:szCs w:val="22"/>
              </w:rPr>
              <w:t xml:space="preserve">Broj područnih razrednih odjela (škola): </w:t>
            </w:r>
          </w:p>
          <w:p w:rsidR="00592B97" w:rsidRPr="003E5E80" w:rsidRDefault="00592B97" w:rsidP="00592B97">
            <w:pPr>
              <w:rPr>
                <w:rFonts w:ascii="Arial" w:hAnsi="Arial" w:cs="Arial"/>
                <w:sz w:val="22"/>
                <w:szCs w:val="22"/>
              </w:rPr>
            </w:pPr>
            <w:r w:rsidRPr="003E5E80">
              <w:rPr>
                <w:rFonts w:ascii="Arial" w:hAnsi="Arial" w:cs="Arial"/>
                <w:sz w:val="22"/>
                <w:szCs w:val="22"/>
              </w:rPr>
              <w:t>I.-IV.: 3</w:t>
            </w:r>
          </w:p>
          <w:p w:rsidR="00592B97" w:rsidRPr="003E5E80" w:rsidRDefault="00592B97" w:rsidP="00592B97">
            <w:pPr>
              <w:rPr>
                <w:rFonts w:ascii="Arial" w:hAnsi="Arial" w:cs="Arial"/>
                <w:sz w:val="22"/>
                <w:szCs w:val="22"/>
              </w:rPr>
            </w:pPr>
            <w:r w:rsidRPr="003E5E80">
              <w:rPr>
                <w:rFonts w:ascii="Arial" w:hAnsi="Arial" w:cs="Arial"/>
                <w:sz w:val="22"/>
                <w:szCs w:val="22"/>
              </w:rPr>
              <w:t>V.-VIII.:4</w:t>
            </w:r>
          </w:p>
          <w:p w:rsidR="00592B97" w:rsidRPr="003E5E80" w:rsidRDefault="00592B97" w:rsidP="00592B97">
            <w:pPr>
              <w:rPr>
                <w:rFonts w:ascii="Arial" w:hAnsi="Arial" w:cs="Arial"/>
                <w:sz w:val="22"/>
                <w:szCs w:val="22"/>
              </w:rPr>
            </w:pPr>
            <w:r w:rsidRPr="003E5E80">
              <w:rPr>
                <w:rFonts w:ascii="Arial" w:hAnsi="Arial" w:cs="Arial"/>
                <w:sz w:val="22"/>
                <w:szCs w:val="22"/>
              </w:rPr>
              <w:t>Ukupno:7</w:t>
            </w:r>
          </w:p>
          <w:p w:rsidR="00592B97" w:rsidRPr="003E5E80" w:rsidRDefault="00592B97" w:rsidP="00592B97">
            <w:pPr>
              <w:rPr>
                <w:rFonts w:ascii="Arial" w:hAnsi="Arial" w:cs="Arial"/>
                <w:sz w:val="22"/>
                <w:szCs w:val="22"/>
              </w:rPr>
            </w:pPr>
            <w:r w:rsidRPr="003E5E80">
              <w:rPr>
                <w:rFonts w:ascii="Arial" w:hAnsi="Arial" w:cs="Arial"/>
                <w:sz w:val="22"/>
                <w:szCs w:val="22"/>
              </w:rPr>
              <w:lastRenderedPageBreak/>
              <w:t>Broj djelatnika:</w:t>
            </w:r>
          </w:p>
          <w:p w:rsidR="00592B97" w:rsidRPr="003E5E80" w:rsidRDefault="00592B97" w:rsidP="00592B97">
            <w:pPr>
              <w:rPr>
                <w:rFonts w:ascii="Arial" w:hAnsi="Arial" w:cs="Arial"/>
                <w:sz w:val="22"/>
                <w:szCs w:val="22"/>
              </w:rPr>
            </w:pPr>
            <w:r w:rsidRPr="003E5E80">
              <w:rPr>
                <w:rFonts w:ascii="Arial" w:hAnsi="Arial" w:cs="Arial"/>
                <w:sz w:val="22"/>
                <w:szCs w:val="22"/>
              </w:rPr>
              <w:t>a) učitelja razredne nastave: 11</w:t>
            </w:r>
          </w:p>
          <w:p w:rsidR="00592B97" w:rsidRPr="003E5E80" w:rsidRDefault="00592B97" w:rsidP="00592B97">
            <w:pPr>
              <w:rPr>
                <w:rFonts w:ascii="Arial" w:hAnsi="Arial" w:cs="Arial"/>
                <w:sz w:val="22"/>
                <w:szCs w:val="22"/>
              </w:rPr>
            </w:pPr>
            <w:r w:rsidRPr="003E5E80">
              <w:rPr>
                <w:rFonts w:ascii="Arial" w:hAnsi="Arial" w:cs="Arial"/>
                <w:sz w:val="22"/>
                <w:szCs w:val="22"/>
              </w:rPr>
              <w:t xml:space="preserve">b) učitelja predmetne nastave: </w:t>
            </w:r>
            <w:r w:rsidR="00B42469">
              <w:rPr>
                <w:rFonts w:ascii="Arial" w:hAnsi="Arial" w:cs="Arial"/>
                <w:sz w:val="22"/>
                <w:szCs w:val="22"/>
              </w:rPr>
              <w:t>29</w:t>
            </w:r>
          </w:p>
          <w:p w:rsidR="00592B97" w:rsidRPr="003E5E80" w:rsidRDefault="00592B97" w:rsidP="00592B97">
            <w:pPr>
              <w:rPr>
                <w:rFonts w:ascii="Arial" w:hAnsi="Arial" w:cs="Arial"/>
                <w:sz w:val="22"/>
                <w:szCs w:val="22"/>
              </w:rPr>
            </w:pPr>
            <w:r w:rsidRPr="003E5E80">
              <w:rPr>
                <w:rFonts w:ascii="Arial" w:hAnsi="Arial" w:cs="Arial"/>
                <w:sz w:val="22"/>
                <w:szCs w:val="22"/>
              </w:rPr>
              <w:t>c) stručnih suradnika: 3</w:t>
            </w:r>
          </w:p>
          <w:p w:rsidR="00592B97" w:rsidRPr="003E5E80" w:rsidRDefault="00592B97" w:rsidP="00592B97">
            <w:pPr>
              <w:rPr>
                <w:rFonts w:ascii="Arial" w:hAnsi="Arial" w:cs="Arial"/>
                <w:sz w:val="22"/>
                <w:szCs w:val="22"/>
              </w:rPr>
            </w:pPr>
            <w:r w:rsidRPr="003E5E80">
              <w:rPr>
                <w:rFonts w:ascii="Arial" w:hAnsi="Arial" w:cs="Arial"/>
                <w:sz w:val="22"/>
                <w:szCs w:val="22"/>
              </w:rPr>
              <w:t>d) ostalih djelatnika: 1</w:t>
            </w:r>
            <w:r w:rsidR="00F07592">
              <w:rPr>
                <w:rFonts w:ascii="Arial" w:hAnsi="Arial" w:cs="Arial"/>
                <w:sz w:val="22"/>
                <w:szCs w:val="22"/>
              </w:rPr>
              <w:t>3</w:t>
            </w:r>
          </w:p>
          <w:p w:rsidR="00592B97" w:rsidRPr="003E5E80" w:rsidRDefault="00592B97" w:rsidP="00592B97">
            <w:pPr>
              <w:rPr>
                <w:rFonts w:ascii="Arial" w:hAnsi="Arial" w:cs="Arial"/>
                <w:sz w:val="22"/>
                <w:szCs w:val="22"/>
              </w:rPr>
            </w:pPr>
            <w:r w:rsidRPr="003E5E80">
              <w:rPr>
                <w:rFonts w:ascii="Arial" w:hAnsi="Arial" w:cs="Arial"/>
                <w:sz w:val="22"/>
                <w:szCs w:val="22"/>
              </w:rPr>
              <w:t>e)učiteljice produženog boravka:</w:t>
            </w:r>
            <w:r w:rsidR="00F07592">
              <w:rPr>
                <w:rFonts w:ascii="Arial" w:hAnsi="Arial" w:cs="Arial"/>
                <w:sz w:val="22"/>
                <w:szCs w:val="22"/>
              </w:rPr>
              <w:t>5</w:t>
            </w:r>
          </w:p>
          <w:p w:rsidR="003E5E80" w:rsidRDefault="00592B97" w:rsidP="005F5AF7">
            <w:pPr>
              <w:rPr>
                <w:rFonts w:ascii="Arial" w:hAnsi="Arial" w:cs="Arial"/>
                <w:sz w:val="18"/>
                <w:szCs w:val="18"/>
              </w:rPr>
            </w:pPr>
            <w:r w:rsidRPr="003E5E80">
              <w:rPr>
                <w:rFonts w:ascii="Arial" w:hAnsi="Arial" w:cs="Arial"/>
                <w:sz w:val="22"/>
                <w:szCs w:val="22"/>
              </w:rPr>
              <w:t>Ukupno: 6</w:t>
            </w:r>
            <w:r w:rsidR="00B42469">
              <w:rPr>
                <w:rFonts w:ascii="Arial" w:hAnsi="Arial" w:cs="Arial"/>
                <w:sz w:val="22"/>
                <w:szCs w:val="22"/>
              </w:rPr>
              <w:t>1</w:t>
            </w:r>
          </w:p>
          <w:p w:rsidR="003E5E80" w:rsidRPr="003E5E80" w:rsidRDefault="003E5E80" w:rsidP="00592B97">
            <w:pPr>
              <w:jc w:val="both"/>
              <w:rPr>
                <w:rFonts w:ascii="Arial" w:hAnsi="Arial" w:cs="Arial"/>
                <w:sz w:val="22"/>
                <w:szCs w:val="22"/>
              </w:rPr>
            </w:pPr>
          </w:p>
          <w:p w:rsidR="003E5E80" w:rsidRPr="003E5E80" w:rsidRDefault="003E5E80" w:rsidP="00592B97">
            <w:pPr>
              <w:jc w:val="both"/>
              <w:rPr>
                <w:rFonts w:ascii="Arial" w:hAnsi="Arial" w:cs="Arial"/>
                <w:sz w:val="22"/>
                <w:szCs w:val="22"/>
              </w:rPr>
            </w:pPr>
            <w:r w:rsidRPr="003E5E80">
              <w:rPr>
                <w:rFonts w:ascii="Arial" w:hAnsi="Arial" w:cs="Arial"/>
                <w:sz w:val="22"/>
                <w:szCs w:val="22"/>
              </w:rPr>
              <w:t>Financijski plan donosi se na razini skupine. Financijski plan izražen je u eurima.</w:t>
            </w:r>
          </w:p>
          <w:p w:rsidR="003E5E80" w:rsidRPr="003E5E80" w:rsidRDefault="003E5E80" w:rsidP="00592B97">
            <w:pPr>
              <w:jc w:val="both"/>
              <w:rPr>
                <w:rFonts w:ascii="Arial" w:hAnsi="Arial" w:cs="Arial"/>
                <w:sz w:val="22"/>
                <w:szCs w:val="22"/>
              </w:rPr>
            </w:pPr>
            <w:r w:rsidRPr="003E5E80">
              <w:rPr>
                <w:rFonts w:ascii="Arial" w:hAnsi="Arial" w:cs="Arial"/>
                <w:sz w:val="22"/>
                <w:szCs w:val="22"/>
              </w:rPr>
              <w:t>Financijski plan sastavljen je od dva dijela Općeg dijela financijskog plana  i Posebnog dijela financijskog plana.</w:t>
            </w:r>
          </w:p>
          <w:p w:rsidR="003E5E80" w:rsidRPr="003E5E80" w:rsidRDefault="003E5E80" w:rsidP="003E5E80">
            <w:pPr>
              <w:jc w:val="both"/>
              <w:rPr>
                <w:rFonts w:ascii="Arial" w:hAnsi="Arial" w:cs="Arial"/>
                <w:sz w:val="22"/>
                <w:szCs w:val="22"/>
              </w:rPr>
            </w:pPr>
            <w:r>
              <w:rPr>
                <w:rFonts w:ascii="Arial" w:hAnsi="Arial" w:cs="Arial"/>
                <w:sz w:val="22"/>
                <w:szCs w:val="22"/>
              </w:rPr>
              <w:t>Opći dio f</w:t>
            </w:r>
            <w:r w:rsidRPr="003E5E80">
              <w:rPr>
                <w:rFonts w:ascii="Arial" w:hAnsi="Arial" w:cs="Arial"/>
                <w:sz w:val="22"/>
                <w:szCs w:val="22"/>
              </w:rPr>
              <w:t>inancijskog plana sastavljen je od prikaza ukupnih prihoda i rashoda , te očekivanog viška prihoda poslovanja koji se planira prenesti iz prethodne godine.</w:t>
            </w:r>
          </w:p>
          <w:p w:rsidR="003E5E80" w:rsidRDefault="003E5E80" w:rsidP="003E5E80">
            <w:pPr>
              <w:jc w:val="both"/>
              <w:rPr>
                <w:rFonts w:ascii="Arial" w:hAnsi="Arial" w:cs="Arial"/>
                <w:sz w:val="22"/>
                <w:szCs w:val="22"/>
              </w:rPr>
            </w:pPr>
            <w:r w:rsidRPr="003E5E80">
              <w:rPr>
                <w:rFonts w:ascii="Arial" w:hAnsi="Arial" w:cs="Arial"/>
                <w:sz w:val="22"/>
                <w:szCs w:val="22"/>
              </w:rPr>
              <w:t>U Općem dijelu financijskog plana  prikazani su  prihodi i rashodi prema izvorima i ekonomskoj klasifikaciji, te rashodi prema funkcijskoj klasifikaciji</w:t>
            </w:r>
            <w:r>
              <w:rPr>
                <w:rFonts w:ascii="Arial" w:hAnsi="Arial" w:cs="Arial"/>
                <w:sz w:val="22"/>
                <w:szCs w:val="22"/>
              </w:rPr>
              <w:t>.</w:t>
            </w:r>
          </w:p>
          <w:p w:rsidR="003E5E80" w:rsidRPr="003E5E80" w:rsidRDefault="003E5E80" w:rsidP="003E5E80">
            <w:pPr>
              <w:jc w:val="both"/>
              <w:rPr>
                <w:rFonts w:ascii="Arial" w:hAnsi="Arial" w:cs="Arial"/>
                <w:sz w:val="22"/>
                <w:szCs w:val="22"/>
              </w:rPr>
            </w:pPr>
            <w:r w:rsidRPr="003E5E80">
              <w:rPr>
                <w:rFonts w:ascii="Arial" w:hAnsi="Arial" w:cs="Arial"/>
                <w:sz w:val="22"/>
                <w:szCs w:val="22"/>
              </w:rPr>
              <w:t>Poseb</w:t>
            </w:r>
            <w:r w:rsidR="0006210D">
              <w:rPr>
                <w:rFonts w:ascii="Arial" w:hAnsi="Arial" w:cs="Arial"/>
                <w:sz w:val="22"/>
                <w:szCs w:val="22"/>
              </w:rPr>
              <w:t>a</w:t>
            </w:r>
            <w:r w:rsidRPr="003E5E80">
              <w:rPr>
                <w:rFonts w:ascii="Arial" w:hAnsi="Arial" w:cs="Arial"/>
                <w:sz w:val="22"/>
                <w:szCs w:val="22"/>
              </w:rPr>
              <w:t>n di</w:t>
            </w:r>
            <w:r w:rsidR="0006210D">
              <w:rPr>
                <w:rFonts w:ascii="Arial" w:hAnsi="Arial" w:cs="Arial"/>
                <w:sz w:val="22"/>
                <w:szCs w:val="22"/>
              </w:rPr>
              <w:t>o</w:t>
            </w:r>
            <w:r w:rsidRPr="003E5E80">
              <w:rPr>
                <w:rFonts w:ascii="Arial" w:hAnsi="Arial" w:cs="Arial"/>
                <w:sz w:val="22"/>
                <w:szCs w:val="22"/>
              </w:rPr>
              <w:t xml:space="preserve"> financijskog plana sadrži plan rashoda po izvorima, ekonomskoj klasifikaciji, raspoređenih u programe koji se sastoje od aktivnosti i projekata.</w:t>
            </w:r>
          </w:p>
          <w:p w:rsidR="003E5E80" w:rsidRPr="003E5E80" w:rsidRDefault="003E5E80" w:rsidP="003E5E80">
            <w:pPr>
              <w:jc w:val="both"/>
              <w:rPr>
                <w:rFonts w:ascii="Arial" w:hAnsi="Arial" w:cs="Arial"/>
                <w:sz w:val="22"/>
                <w:szCs w:val="22"/>
              </w:rPr>
            </w:pPr>
          </w:p>
          <w:p w:rsidR="003E5E80" w:rsidRDefault="003E5E80" w:rsidP="00592B97">
            <w:pPr>
              <w:jc w:val="both"/>
              <w:rPr>
                <w:rFonts w:ascii="Arial" w:hAnsi="Arial" w:cs="Arial"/>
                <w:sz w:val="18"/>
                <w:szCs w:val="18"/>
              </w:rPr>
            </w:pPr>
          </w:p>
          <w:p w:rsidR="00EE78B3" w:rsidRDefault="00EE78B3" w:rsidP="00C77836">
            <w:pPr>
              <w:jc w:val="both"/>
              <w:rPr>
                <w:rFonts w:ascii="Arial" w:hAnsi="Arial" w:cs="Arial"/>
                <w:b/>
                <w:sz w:val="22"/>
                <w:szCs w:val="22"/>
              </w:rPr>
            </w:pPr>
            <w:r w:rsidRPr="001123BC">
              <w:rPr>
                <w:rFonts w:ascii="Arial" w:hAnsi="Arial" w:cs="Arial"/>
                <w:b/>
                <w:sz w:val="22"/>
                <w:szCs w:val="22"/>
              </w:rPr>
              <w:t>I.DIO FINANCIJSKOG PLANA –OPĆI DIO</w:t>
            </w:r>
          </w:p>
          <w:p w:rsidR="005C27AD" w:rsidRDefault="005C27AD" w:rsidP="00C77836">
            <w:pPr>
              <w:jc w:val="both"/>
              <w:rPr>
                <w:rFonts w:ascii="Arial" w:hAnsi="Arial" w:cs="Arial"/>
                <w:sz w:val="18"/>
                <w:szCs w:val="18"/>
              </w:rPr>
            </w:pPr>
          </w:p>
          <w:p w:rsidR="00C5728E" w:rsidRPr="003E5E80" w:rsidRDefault="00EE78B3" w:rsidP="00C77836">
            <w:pPr>
              <w:jc w:val="both"/>
              <w:rPr>
                <w:rFonts w:ascii="Arial" w:hAnsi="Arial" w:cs="Arial"/>
                <w:sz w:val="22"/>
                <w:szCs w:val="22"/>
              </w:rPr>
            </w:pPr>
            <w:r w:rsidRPr="003E5E80">
              <w:rPr>
                <w:rFonts w:ascii="Arial" w:hAnsi="Arial" w:cs="Arial"/>
                <w:sz w:val="22"/>
                <w:szCs w:val="22"/>
              </w:rPr>
              <w:t>Opći dio Financijskog plana sastavljen je od prikaza ukupnih prihoda i rashoda , te očekivanog viška prihoda poslovanja koji se planira prenesti iz prethodne godine.</w:t>
            </w:r>
          </w:p>
          <w:p w:rsidR="00C33D5D" w:rsidRPr="003E5E80" w:rsidRDefault="00C5728E" w:rsidP="00C77836">
            <w:pPr>
              <w:jc w:val="both"/>
              <w:rPr>
                <w:rFonts w:ascii="Arial" w:hAnsi="Arial" w:cs="Arial"/>
                <w:sz w:val="22"/>
                <w:szCs w:val="22"/>
              </w:rPr>
            </w:pPr>
            <w:r w:rsidRPr="003E5E80">
              <w:rPr>
                <w:rFonts w:ascii="Arial" w:hAnsi="Arial" w:cs="Arial"/>
                <w:sz w:val="22"/>
                <w:szCs w:val="22"/>
              </w:rPr>
              <w:t xml:space="preserve">U Općem dijelu financijskog plana  prikazani su </w:t>
            </w:r>
            <w:r w:rsidR="00EE78B3" w:rsidRPr="003E5E80">
              <w:rPr>
                <w:rFonts w:ascii="Arial" w:hAnsi="Arial" w:cs="Arial"/>
                <w:sz w:val="22"/>
                <w:szCs w:val="22"/>
              </w:rPr>
              <w:t xml:space="preserve"> </w:t>
            </w:r>
            <w:r w:rsidRPr="003E5E80">
              <w:rPr>
                <w:rFonts w:ascii="Arial" w:hAnsi="Arial" w:cs="Arial"/>
                <w:sz w:val="22"/>
                <w:szCs w:val="22"/>
              </w:rPr>
              <w:t xml:space="preserve">prihodi i rashodi prema izvorima i ekonomskoj klasifikaciji, te rashodi prema funkcijskoj klasifikaciji, a sve temeljem Zakona o proračunu i </w:t>
            </w:r>
            <w:proofErr w:type="spellStart"/>
            <w:r w:rsidRPr="003E5E80">
              <w:rPr>
                <w:rFonts w:ascii="Arial" w:hAnsi="Arial" w:cs="Arial"/>
                <w:sz w:val="22"/>
                <w:szCs w:val="22"/>
              </w:rPr>
              <w:t>podzakonskim</w:t>
            </w:r>
            <w:proofErr w:type="spellEnd"/>
            <w:r w:rsidRPr="003E5E80">
              <w:rPr>
                <w:rFonts w:ascii="Arial" w:hAnsi="Arial" w:cs="Arial"/>
                <w:sz w:val="22"/>
                <w:szCs w:val="22"/>
              </w:rPr>
              <w:t xml:space="preserve"> aktima: Pravilnik o proračunskoj klasifikaciji (NN 26/10,120/13,1/20 </w:t>
            </w:r>
            <w:r w:rsidR="00C111DB">
              <w:rPr>
                <w:rFonts w:ascii="Arial" w:hAnsi="Arial" w:cs="Arial"/>
                <w:sz w:val="22"/>
                <w:szCs w:val="22"/>
              </w:rPr>
              <w:t>) ,</w:t>
            </w:r>
            <w:r w:rsidRPr="003E5E80">
              <w:rPr>
                <w:rFonts w:ascii="Arial" w:hAnsi="Arial" w:cs="Arial"/>
                <w:sz w:val="22"/>
                <w:szCs w:val="22"/>
              </w:rPr>
              <w:t>Pravilnikom o proračunskom raču</w:t>
            </w:r>
            <w:r w:rsidR="00221B66">
              <w:rPr>
                <w:rFonts w:ascii="Arial" w:hAnsi="Arial" w:cs="Arial"/>
                <w:sz w:val="22"/>
                <w:szCs w:val="22"/>
              </w:rPr>
              <w:t>novodstvu i Računskom planu (NN</w:t>
            </w:r>
            <w:r w:rsidRPr="003E5E80">
              <w:rPr>
                <w:rFonts w:ascii="Arial" w:hAnsi="Arial" w:cs="Arial"/>
                <w:sz w:val="22"/>
                <w:szCs w:val="22"/>
              </w:rPr>
              <w:t>1</w:t>
            </w:r>
            <w:r w:rsidR="006E0015">
              <w:rPr>
                <w:rFonts w:ascii="Arial" w:hAnsi="Arial" w:cs="Arial"/>
                <w:sz w:val="22"/>
                <w:szCs w:val="22"/>
              </w:rPr>
              <w:t>58/23</w:t>
            </w:r>
            <w:r w:rsidRPr="003E5E80">
              <w:rPr>
                <w:rFonts w:ascii="Arial" w:hAnsi="Arial" w:cs="Arial"/>
                <w:sz w:val="22"/>
                <w:szCs w:val="22"/>
              </w:rPr>
              <w:t>)</w:t>
            </w:r>
            <w:r w:rsidR="00C111DB">
              <w:rPr>
                <w:rFonts w:ascii="Arial" w:hAnsi="Arial" w:cs="Arial"/>
                <w:sz w:val="22"/>
                <w:szCs w:val="22"/>
              </w:rPr>
              <w:t>,</w:t>
            </w:r>
            <w:r w:rsidR="00221B66">
              <w:rPr>
                <w:rFonts w:ascii="Arial" w:hAnsi="Arial" w:cs="Arial"/>
                <w:sz w:val="22"/>
                <w:szCs w:val="22"/>
              </w:rPr>
              <w:t xml:space="preserve"> </w:t>
            </w:r>
            <w:r w:rsidR="009254B3">
              <w:rPr>
                <w:rFonts w:ascii="Arial" w:hAnsi="Arial" w:cs="Arial"/>
                <w:sz w:val="22"/>
                <w:szCs w:val="22"/>
              </w:rPr>
              <w:t xml:space="preserve">Zakon o proračunu </w:t>
            </w:r>
            <w:r w:rsidR="007C3182">
              <w:rPr>
                <w:rFonts w:ascii="Arial" w:hAnsi="Arial" w:cs="Arial"/>
                <w:sz w:val="22"/>
                <w:szCs w:val="22"/>
              </w:rPr>
              <w:t>(</w:t>
            </w:r>
            <w:r w:rsidR="00C111DB">
              <w:rPr>
                <w:rFonts w:ascii="Arial" w:hAnsi="Arial" w:cs="Arial"/>
                <w:sz w:val="22"/>
                <w:szCs w:val="22"/>
              </w:rPr>
              <w:t>NN</w:t>
            </w:r>
            <w:r w:rsidR="009254B3">
              <w:rPr>
                <w:rFonts w:ascii="Arial" w:hAnsi="Arial" w:cs="Arial"/>
                <w:sz w:val="22"/>
                <w:szCs w:val="22"/>
              </w:rPr>
              <w:t>144/21</w:t>
            </w:r>
            <w:r w:rsidR="007C3182">
              <w:rPr>
                <w:rFonts w:ascii="Arial" w:hAnsi="Arial" w:cs="Arial"/>
                <w:sz w:val="22"/>
                <w:szCs w:val="22"/>
              </w:rPr>
              <w:t>)</w:t>
            </w:r>
            <w:r w:rsidR="00C33D5D" w:rsidRPr="003E5E80">
              <w:rPr>
                <w:rFonts w:ascii="Arial" w:hAnsi="Arial" w:cs="Arial"/>
                <w:sz w:val="22"/>
                <w:szCs w:val="22"/>
              </w:rPr>
              <w:t>.</w:t>
            </w:r>
          </w:p>
          <w:p w:rsidR="002A091D" w:rsidRDefault="00C5728E" w:rsidP="00C77836">
            <w:pPr>
              <w:jc w:val="both"/>
              <w:rPr>
                <w:rFonts w:ascii="Arial" w:hAnsi="Arial" w:cs="Arial"/>
                <w:sz w:val="22"/>
                <w:szCs w:val="22"/>
              </w:rPr>
            </w:pPr>
            <w:r w:rsidRPr="003E5E80">
              <w:rPr>
                <w:rFonts w:ascii="Arial" w:hAnsi="Arial" w:cs="Arial"/>
                <w:sz w:val="22"/>
                <w:szCs w:val="22"/>
              </w:rPr>
              <w:t xml:space="preserve"> </w:t>
            </w:r>
            <w:r w:rsidR="00EE78B3" w:rsidRPr="003E5E80">
              <w:rPr>
                <w:rFonts w:ascii="Arial" w:hAnsi="Arial" w:cs="Arial"/>
                <w:sz w:val="22"/>
                <w:szCs w:val="22"/>
              </w:rPr>
              <w:t>Konstrukcija plana za 202</w:t>
            </w:r>
            <w:r w:rsidR="005A30B4">
              <w:rPr>
                <w:rFonts w:ascii="Arial" w:hAnsi="Arial" w:cs="Arial"/>
                <w:sz w:val="22"/>
                <w:szCs w:val="22"/>
              </w:rPr>
              <w:t>5</w:t>
            </w:r>
            <w:r w:rsidR="00EE78B3" w:rsidRPr="003E5E80">
              <w:rPr>
                <w:rFonts w:ascii="Arial" w:hAnsi="Arial" w:cs="Arial"/>
                <w:sz w:val="22"/>
                <w:szCs w:val="22"/>
              </w:rPr>
              <w:t xml:space="preserve">.godinu rađena je temeljem </w:t>
            </w:r>
            <w:r w:rsidRPr="003E5E80">
              <w:rPr>
                <w:rFonts w:ascii="Arial" w:hAnsi="Arial" w:cs="Arial"/>
                <w:sz w:val="22"/>
                <w:szCs w:val="22"/>
              </w:rPr>
              <w:t>realiziranih rashoda</w:t>
            </w:r>
            <w:r w:rsidR="006E0266">
              <w:rPr>
                <w:rFonts w:ascii="Arial" w:hAnsi="Arial" w:cs="Arial"/>
                <w:sz w:val="22"/>
                <w:szCs w:val="22"/>
              </w:rPr>
              <w:t xml:space="preserve"> i prihoda</w:t>
            </w:r>
            <w:r w:rsidRPr="003E5E80">
              <w:rPr>
                <w:rFonts w:ascii="Arial" w:hAnsi="Arial" w:cs="Arial"/>
                <w:sz w:val="22"/>
                <w:szCs w:val="22"/>
              </w:rPr>
              <w:t xml:space="preserve"> u 202</w:t>
            </w:r>
            <w:r w:rsidR="005A30B4">
              <w:rPr>
                <w:rFonts w:ascii="Arial" w:hAnsi="Arial" w:cs="Arial"/>
                <w:sz w:val="22"/>
                <w:szCs w:val="22"/>
              </w:rPr>
              <w:t>4</w:t>
            </w:r>
            <w:r w:rsidRPr="003E5E80">
              <w:rPr>
                <w:rFonts w:ascii="Arial" w:hAnsi="Arial" w:cs="Arial"/>
                <w:sz w:val="22"/>
                <w:szCs w:val="22"/>
              </w:rPr>
              <w:t>.godini, temeljem Uputa proračunskim korisnicima danim od s</w:t>
            </w:r>
            <w:r w:rsidR="00A3395D" w:rsidRPr="003E5E80">
              <w:rPr>
                <w:rFonts w:ascii="Arial" w:hAnsi="Arial" w:cs="Arial"/>
                <w:sz w:val="22"/>
                <w:szCs w:val="22"/>
              </w:rPr>
              <w:t xml:space="preserve">trane Županije kao osnivača i </w:t>
            </w:r>
            <w:r w:rsidRPr="003E5E80">
              <w:rPr>
                <w:rFonts w:ascii="Arial" w:hAnsi="Arial" w:cs="Arial"/>
                <w:sz w:val="22"/>
                <w:szCs w:val="22"/>
              </w:rPr>
              <w:t>uputama MFI, usvojenog Školskog kurikuluma za školsku godinu 202</w:t>
            </w:r>
            <w:r w:rsidR="005A30B4">
              <w:rPr>
                <w:rFonts w:ascii="Arial" w:hAnsi="Arial" w:cs="Arial"/>
                <w:sz w:val="22"/>
                <w:szCs w:val="22"/>
              </w:rPr>
              <w:t>4</w:t>
            </w:r>
            <w:r w:rsidRPr="003E5E80">
              <w:rPr>
                <w:rFonts w:ascii="Arial" w:hAnsi="Arial" w:cs="Arial"/>
                <w:sz w:val="22"/>
                <w:szCs w:val="22"/>
              </w:rPr>
              <w:t>./202</w:t>
            </w:r>
            <w:r w:rsidR="005A30B4">
              <w:rPr>
                <w:rFonts w:ascii="Arial" w:hAnsi="Arial" w:cs="Arial"/>
                <w:sz w:val="22"/>
                <w:szCs w:val="22"/>
              </w:rPr>
              <w:t>5</w:t>
            </w:r>
            <w:r w:rsidRPr="003E5E80">
              <w:rPr>
                <w:rFonts w:ascii="Arial" w:hAnsi="Arial" w:cs="Arial"/>
                <w:sz w:val="22"/>
                <w:szCs w:val="22"/>
              </w:rPr>
              <w:t xml:space="preserve">., te usvojenim Godišnjim izvedbenim odgojno-obrazovnim planom i programom za školsku godinu </w:t>
            </w:r>
            <w:r w:rsidR="00A3395D" w:rsidRPr="003E5E80">
              <w:rPr>
                <w:rFonts w:ascii="Arial" w:hAnsi="Arial" w:cs="Arial"/>
                <w:sz w:val="22"/>
                <w:szCs w:val="22"/>
              </w:rPr>
              <w:t>202</w:t>
            </w:r>
            <w:r w:rsidR="005A30B4">
              <w:rPr>
                <w:rFonts w:ascii="Arial" w:hAnsi="Arial" w:cs="Arial"/>
                <w:sz w:val="22"/>
                <w:szCs w:val="22"/>
              </w:rPr>
              <w:t>4</w:t>
            </w:r>
            <w:r w:rsidR="00A3395D" w:rsidRPr="003E5E80">
              <w:rPr>
                <w:rFonts w:ascii="Arial" w:hAnsi="Arial" w:cs="Arial"/>
                <w:sz w:val="22"/>
                <w:szCs w:val="22"/>
              </w:rPr>
              <w:t>./202</w:t>
            </w:r>
            <w:r w:rsidR="005A30B4">
              <w:rPr>
                <w:rFonts w:ascii="Arial" w:hAnsi="Arial" w:cs="Arial"/>
                <w:sz w:val="22"/>
                <w:szCs w:val="22"/>
              </w:rPr>
              <w:t>5</w:t>
            </w:r>
            <w:r w:rsidR="00A3395D" w:rsidRPr="003E5E80">
              <w:rPr>
                <w:rFonts w:ascii="Arial" w:hAnsi="Arial" w:cs="Arial"/>
                <w:sz w:val="22"/>
                <w:szCs w:val="22"/>
              </w:rPr>
              <w:t>.</w:t>
            </w:r>
            <w:r w:rsidR="00C33D5D" w:rsidRPr="003E5E80">
              <w:rPr>
                <w:rFonts w:ascii="Arial" w:hAnsi="Arial" w:cs="Arial"/>
                <w:sz w:val="22"/>
                <w:szCs w:val="22"/>
              </w:rPr>
              <w:t>, sklopljenih Ugovora za najam školskog prostora, te sklopljenim Ugovorima za korištenje usluga</w:t>
            </w:r>
            <w:r w:rsidR="00A3395D" w:rsidRPr="003E5E80">
              <w:rPr>
                <w:rFonts w:ascii="Arial" w:hAnsi="Arial" w:cs="Arial"/>
                <w:sz w:val="22"/>
                <w:szCs w:val="22"/>
              </w:rPr>
              <w:t xml:space="preserve"> u školskoj godini 202</w:t>
            </w:r>
            <w:r w:rsidR="005A30B4">
              <w:rPr>
                <w:rFonts w:ascii="Arial" w:hAnsi="Arial" w:cs="Arial"/>
                <w:sz w:val="22"/>
                <w:szCs w:val="22"/>
              </w:rPr>
              <w:t>4</w:t>
            </w:r>
            <w:r w:rsidR="00A3395D" w:rsidRPr="003E5E80">
              <w:rPr>
                <w:rFonts w:ascii="Arial" w:hAnsi="Arial" w:cs="Arial"/>
                <w:sz w:val="22"/>
                <w:szCs w:val="22"/>
              </w:rPr>
              <w:t>./202</w:t>
            </w:r>
            <w:r w:rsidR="005A30B4">
              <w:rPr>
                <w:rFonts w:ascii="Arial" w:hAnsi="Arial" w:cs="Arial"/>
                <w:sz w:val="22"/>
                <w:szCs w:val="22"/>
              </w:rPr>
              <w:t>5</w:t>
            </w:r>
            <w:r w:rsidR="00A3395D" w:rsidRPr="003E5E80">
              <w:rPr>
                <w:rFonts w:ascii="Arial" w:hAnsi="Arial" w:cs="Arial"/>
                <w:sz w:val="22"/>
                <w:szCs w:val="22"/>
              </w:rPr>
              <w:t>. (produženi</w:t>
            </w:r>
            <w:r w:rsidR="00C33D5D" w:rsidRPr="003E5E80">
              <w:rPr>
                <w:rFonts w:ascii="Arial" w:hAnsi="Arial" w:cs="Arial"/>
                <w:sz w:val="22"/>
                <w:szCs w:val="22"/>
              </w:rPr>
              <w:t xml:space="preserve"> borav</w:t>
            </w:r>
            <w:r w:rsidR="00A3395D" w:rsidRPr="003E5E80">
              <w:rPr>
                <w:rFonts w:ascii="Arial" w:hAnsi="Arial" w:cs="Arial"/>
                <w:sz w:val="22"/>
                <w:szCs w:val="22"/>
              </w:rPr>
              <w:t>ak</w:t>
            </w:r>
            <w:r w:rsidR="00C33D5D" w:rsidRPr="003E5E80">
              <w:rPr>
                <w:rFonts w:ascii="Arial" w:hAnsi="Arial" w:cs="Arial"/>
                <w:sz w:val="22"/>
                <w:szCs w:val="22"/>
              </w:rPr>
              <w:t>). Projekcije Financijskog plana za 202</w:t>
            </w:r>
            <w:r w:rsidR="005A30B4">
              <w:rPr>
                <w:rFonts w:ascii="Arial" w:hAnsi="Arial" w:cs="Arial"/>
                <w:sz w:val="22"/>
                <w:szCs w:val="22"/>
              </w:rPr>
              <w:t>6</w:t>
            </w:r>
            <w:r w:rsidR="00C33D5D" w:rsidRPr="003E5E80">
              <w:rPr>
                <w:rFonts w:ascii="Arial" w:hAnsi="Arial" w:cs="Arial"/>
                <w:sz w:val="22"/>
                <w:szCs w:val="22"/>
              </w:rPr>
              <w:t>. i 202</w:t>
            </w:r>
            <w:r w:rsidR="005A30B4">
              <w:rPr>
                <w:rFonts w:ascii="Arial" w:hAnsi="Arial" w:cs="Arial"/>
                <w:sz w:val="22"/>
                <w:szCs w:val="22"/>
              </w:rPr>
              <w:t>7</w:t>
            </w:r>
            <w:r w:rsidR="00C33D5D" w:rsidRPr="003E5E80">
              <w:rPr>
                <w:rFonts w:ascii="Arial" w:hAnsi="Arial" w:cs="Arial"/>
                <w:sz w:val="22"/>
                <w:szCs w:val="22"/>
              </w:rPr>
              <w:t>. godinu rađene su temeljem</w:t>
            </w:r>
            <w:r w:rsidR="0048342D" w:rsidRPr="003E5E80">
              <w:rPr>
                <w:rFonts w:ascii="Arial" w:hAnsi="Arial" w:cs="Arial"/>
                <w:sz w:val="22"/>
                <w:szCs w:val="22"/>
              </w:rPr>
              <w:t xml:space="preserve"> F</w:t>
            </w:r>
            <w:r w:rsidR="00C33D5D" w:rsidRPr="003E5E80">
              <w:rPr>
                <w:rFonts w:ascii="Arial" w:hAnsi="Arial" w:cs="Arial"/>
                <w:sz w:val="22"/>
                <w:szCs w:val="22"/>
              </w:rPr>
              <w:t>inancijskog plana za 202</w:t>
            </w:r>
            <w:r w:rsidR="005A30B4">
              <w:rPr>
                <w:rFonts w:ascii="Arial" w:hAnsi="Arial" w:cs="Arial"/>
                <w:sz w:val="22"/>
                <w:szCs w:val="22"/>
              </w:rPr>
              <w:t>5</w:t>
            </w:r>
            <w:r w:rsidR="00C33D5D" w:rsidRPr="003E5E80">
              <w:rPr>
                <w:rFonts w:ascii="Arial" w:hAnsi="Arial" w:cs="Arial"/>
                <w:sz w:val="22"/>
                <w:szCs w:val="22"/>
              </w:rPr>
              <w:t>.godinu  i planiranim aktivnostima koje se u tim godinama namjeravaju realizirati.</w:t>
            </w:r>
          </w:p>
          <w:p w:rsidR="00B44A9D" w:rsidRPr="003E5E80" w:rsidRDefault="00B44A9D" w:rsidP="00C77836">
            <w:pPr>
              <w:jc w:val="both"/>
              <w:rPr>
                <w:rFonts w:ascii="Arial" w:hAnsi="Arial" w:cs="Arial"/>
                <w:sz w:val="22"/>
                <w:szCs w:val="22"/>
              </w:rPr>
            </w:pPr>
          </w:p>
          <w:p w:rsidR="00B44A9D" w:rsidRDefault="00C33D5D" w:rsidP="00C77836">
            <w:pPr>
              <w:jc w:val="both"/>
              <w:rPr>
                <w:rFonts w:ascii="Arial" w:hAnsi="Arial" w:cs="Arial"/>
                <w:sz w:val="22"/>
                <w:szCs w:val="22"/>
              </w:rPr>
            </w:pPr>
            <w:r w:rsidRPr="003E5E80">
              <w:rPr>
                <w:rFonts w:ascii="Arial" w:hAnsi="Arial" w:cs="Arial"/>
                <w:sz w:val="22"/>
                <w:szCs w:val="22"/>
              </w:rPr>
              <w:t xml:space="preserve"> U 202</w:t>
            </w:r>
            <w:r w:rsidR="00866661">
              <w:rPr>
                <w:rFonts w:ascii="Arial" w:hAnsi="Arial" w:cs="Arial"/>
                <w:sz w:val="22"/>
                <w:szCs w:val="22"/>
              </w:rPr>
              <w:t>5</w:t>
            </w:r>
            <w:r w:rsidRPr="003E5E80">
              <w:rPr>
                <w:rFonts w:ascii="Arial" w:hAnsi="Arial" w:cs="Arial"/>
                <w:sz w:val="22"/>
                <w:szCs w:val="22"/>
              </w:rPr>
              <w:t>.godini</w:t>
            </w:r>
            <w:r w:rsidR="002A091D" w:rsidRPr="003E5E80">
              <w:rPr>
                <w:rFonts w:ascii="Arial" w:hAnsi="Arial" w:cs="Arial"/>
                <w:sz w:val="22"/>
                <w:szCs w:val="22"/>
              </w:rPr>
              <w:t xml:space="preserve"> očekujemo indeks povećanja prihoda poslovanja </w:t>
            </w:r>
            <w:r w:rsidR="001571BC">
              <w:rPr>
                <w:rFonts w:ascii="Arial" w:hAnsi="Arial" w:cs="Arial"/>
                <w:sz w:val="22"/>
                <w:szCs w:val="22"/>
              </w:rPr>
              <w:t>u iznosu od</w:t>
            </w:r>
            <w:r w:rsidR="002A091D" w:rsidRPr="003E5E80">
              <w:rPr>
                <w:rFonts w:ascii="Arial" w:hAnsi="Arial" w:cs="Arial"/>
                <w:sz w:val="22"/>
                <w:szCs w:val="22"/>
              </w:rPr>
              <w:t xml:space="preserve"> </w:t>
            </w:r>
            <w:r w:rsidR="00866661">
              <w:rPr>
                <w:rFonts w:ascii="Arial" w:hAnsi="Arial" w:cs="Arial"/>
                <w:sz w:val="22"/>
                <w:szCs w:val="22"/>
              </w:rPr>
              <w:t>108,43</w:t>
            </w:r>
            <w:r w:rsidRPr="003E5E80">
              <w:rPr>
                <w:rFonts w:ascii="Arial" w:hAnsi="Arial" w:cs="Arial"/>
                <w:sz w:val="22"/>
                <w:szCs w:val="22"/>
              </w:rPr>
              <w:t xml:space="preserve">, </w:t>
            </w:r>
            <w:r w:rsidR="002A091D" w:rsidRPr="003E5E80">
              <w:rPr>
                <w:rFonts w:ascii="Arial" w:hAnsi="Arial" w:cs="Arial"/>
                <w:sz w:val="22"/>
                <w:szCs w:val="22"/>
              </w:rPr>
              <w:t>te rashoda poslovanja s povećanjem</w:t>
            </w:r>
            <w:r w:rsidR="006D077F">
              <w:rPr>
                <w:rFonts w:ascii="Arial" w:hAnsi="Arial" w:cs="Arial"/>
                <w:sz w:val="22"/>
                <w:szCs w:val="22"/>
              </w:rPr>
              <w:t xml:space="preserve"> indeksa</w:t>
            </w:r>
            <w:r w:rsidR="002A091D" w:rsidRPr="003E5E80">
              <w:rPr>
                <w:rFonts w:ascii="Arial" w:hAnsi="Arial" w:cs="Arial"/>
                <w:sz w:val="22"/>
                <w:szCs w:val="22"/>
              </w:rPr>
              <w:t xml:space="preserve"> od </w:t>
            </w:r>
            <w:r w:rsidR="00866661">
              <w:rPr>
                <w:rFonts w:ascii="Arial" w:hAnsi="Arial" w:cs="Arial"/>
                <w:sz w:val="22"/>
                <w:szCs w:val="22"/>
              </w:rPr>
              <w:t>108,10</w:t>
            </w:r>
            <w:r w:rsidR="002A091D" w:rsidRPr="003E5E80">
              <w:rPr>
                <w:rFonts w:ascii="Arial" w:hAnsi="Arial" w:cs="Arial"/>
                <w:sz w:val="22"/>
                <w:szCs w:val="22"/>
              </w:rPr>
              <w:t>.</w:t>
            </w:r>
            <w:r w:rsidR="00E46977" w:rsidRPr="003E5E80">
              <w:rPr>
                <w:rFonts w:ascii="Arial" w:hAnsi="Arial" w:cs="Arial"/>
                <w:sz w:val="22"/>
                <w:szCs w:val="22"/>
              </w:rPr>
              <w:t xml:space="preserve"> Planiranje povećanja prihoda</w:t>
            </w:r>
            <w:r w:rsidR="00497784" w:rsidRPr="003E5E80">
              <w:rPr>
                <w:rFonts w:ascii="Arial" w:hAnsi="Arial" w:cs="Arial"/>
                <w:sz w:val="22"/>
                <w:szCs w:val="22"/>
              </w:rPr>
              <w:t xml:space="preserve"> i rashoda u 202</w:t>
            </w:r>
            <w:r w:rsidR="006D077F">
              <w:rPr>
                <w:rFonts w:ascii="Arial" w:hAnsi="Arial" w:cs="Arial"/>
                <w:sz w:val="22"/>
                <w:szCs w:val="22"/>
              </w:rPr>
              <w:t>5</w:t>
            </w:r>
            <w:r w:rsidR="00497784" w:rsidRPr="003E5E80">
              <w:rPr>
                <w:rFonts w:ascii="Arial" w:hAnsi="Arial" w:cs="Arial"/>
                <w:sz w:val="22"/>
                <w:szCs w:val="22"/>
              </w:rPr>
              <w:t>.godini u odnosu na 202</w:t>
            </w:r>
            <w:r w:rsidR="006D077F">
              <w:rPr>
                <w:rFonts w:ascii="Arial" w:hAnsi="Arial" w:cs="Arial"/>
                <w:sz w:val="22"/>
                <w:szCs w:val="22"/>
              </w:rPr>
              <w:t>4</w:t>
            </w:r>
            <w:r w:rsidR="00497784" w:rsidRPr="003E5E80">
              <w:rPr>
                <w:rFonts w:ascii="Arial" w:hAnsi="Arial" w:cs="Arial"/>
                <w:sz w:val="22"/>
                <w:szCs w:val="22"/>
              </w:rPr>
              <w:t xml:space="preserve">.godinu </w:t>
            </w:r>
            <w:r w:rsidR="00E46977" w:rsidRPr="003E5E80">
              <w:rPr>
                <w:rFonts w:ascii="Arial" w:hAnsi="Arial" w:cs="Arial"/>
                <w:sz w:val="22"/>
                <w:szCs w:val="22"/>
              </w:rPr>
              <w:t xml:space="preserve"> uzrokovan je planiranjem povećanja ostvarenj</w:t>
            </w:r>
            <w:r w:rsidR="00497784" w:rsidRPr="003E5E80">
              <w:rPr>
                <w:rFonts w:ascii="Arial" w:hAnsi="Arial" w:cs="Arial"/>
                <w:sz w:val="22"/>
                <w:szCs w:val="22"/>
              </w:rPr>
              <w:t>a</w:t>
            </w:r>
            <w:r w:rsidR="00E46977" w:rsidRPr="003E5E80">
              <w:rPr>
                <w:rFonts w:ascii="Arial" w:hAnsi="Arial" w:cs="Arial"/>
                <w:sz w:val="22"/>
                <w:szCs w:val="22"/>
              </w:rPr>
              <w:t xml:space="preserve"> prihoda za posebne namjene zbog povećanja broja polaznika produženog boravka</w:t>
            </w:r>
            <w:r w:rsidR="00FE2650">
              <w:rPr>
                <w:rFonts w:ascii="Arial" w:hAnsi="Arial" w:cs="Arial"/>
                <w:sz w:val="22"/>
                <w:szCs w:val="22"/>
              </w:rPr>
              <w:t xml:space="preserve"> što dovodi do povećanja rashoda za zaposlene i rashoda za namirnice</w:t>
            </w:r>
            <w:r w:rsidR="00E46977" w:rsidRPr="003E5E80">
              <w:rPr>
                <w:rFonts w:ascii="Arial" w:hAnsi="Arial" w:cs="Arial"/>
                <w:sz w:val="22"/>
                <w:szCs w:val="22"/>
              </w:rPr>
              <w:t xml:space="preserve">, </w:t>
            </w:r>
            <w:r w:rsidR="00FE2650">
              <w:rPr>
                <w:rFonts w:ascii="Arial" w:hAnsi="Arial" w:cs="Arial"/>
                <w:sz w:val="22"/>
                <w:szCs w:val="22"/>
              </w:rPr>
              <w:t>zatim</w:t>
            </w:r>
            <w:r w:rsidR="00E46977" w:rsidRPr="003E5E80">
              <w:rPr>
                <w:rFonts w:ascii="Arial" w:hAnsi="Arial" w:cs="Arial"/>
                <w:sz w:val="22"/>
                <w:szCs w:val="22"/>
              </w:rPr>
              <w:t xml:space="preserve"> povećanje prihoda sufi</w:t>
            </w:r>
            <w:r w:rsidR="005F5AF7">
              <w:rPr>
                <w:rFonts w:ascii="Arial" w:hAnsi="Arial" w:cs="Arial"/>
                <w:sz w:val="22"/>
                <w:szCs w:val="22"/>
              </w:rPr>
              <w:t>nanciranih od strane nadležnog M</w:t>
            </w:r>
            <w:r w:rsidR="00E46977" w:rsidRPr="003E5E80">
              <w:rPr>
                <w:rFonts w:ascii="Arial" w:hAnsi="Arial" w:cs="Arial"/>
                <w:sz w:val="22"/>
                <w:szCs w:val="22"/>
              </w:rPr>
              <w:t>inistarstva za rashode za zaposlene zbog planiranja povećanja cijene rada</w:t>
            </w:r>
            <w:r w:rsidR="008520A7">
              <w:rPr>
                <w:rFonts w:ascii="Arial" w:hAnsi="Arial" w:cs="Arial"/>
                <w:sz w:val="22"/>
                <w:szCs w:val="22"/>
              </w:rPr>
              <w:t>,</w:t>
            </w:r>
            <w:r w:rsidR="001C37F8">
              <w:rPr>
                <w:rFonts w:ascii="Arial" w:hAnsi="Arial" w:cs="Arial"/>
                <w:sz w:val="22"/>
                <w:szCs w:val="22"/>
              </w:rPr>
              <w:t xml:space="preserve"> te </w:t>
            </w:r>
            <w:r w:rsidR="008520A7">
              <w:rPr>
                <w:rFonts w:ascii="Arial" w:hAnsi="Arial" w:cs="Arial"/>
                <w:sz w:val="22"/>
                <w:szCs w:val="22"/>
              </w:rPr>
              <w:t xml:space="preserve">promjene </w:t>
            </w:r>
            <w:r w:rsidR="001C37F8">
              <w:rPr>
                <w:rFonts w:ascii="Arial" w:hAnsi="Arial" w:cs="Arial"/>
                <w:sz w:val="22"/>
                <w:szCs w:val="22"/>
              </w:rPr>
              <w:t>evidentiranj</w:t>
            </w:r>
            <w:r w:rsidR="008520A7">
              <w:rPr>
                <w:rFonts w:ascii="Arial" w:hAnsi="Arial" w:cs="Arial"/>
                <w:sz w:val="22"/>
                <w:szCs w:val="22"/>
              </w:rPr>
              <w:t xml:space="preserve">a rashoda </w:t>
            </w:r>
            <w:r w:rsidR="001C37F8">
              <w:rPr>
                <w:rFonts w:ascii="Arial" w:hAnsi="Arial" w:cs="Arial"/>
                <w:sz w:val="22"/>
                <w:szCs w:val="22"/>
              </w:rPr>
              <w:t xml:space="preserve"> plaća temeljem novog Pravilnika o proračunskom računovodstvu koji ne priznaje evidentiranje plaće prosinca 2025.g. na konto 19 Rashodi budućih razdoblja već će se on evidentirati kao rashod 2025.godine te ćemo samo u toj godini zbog izmjene evidencije imati evidentiranje </w:t>
            </w:r>
            <w:r w:rsidR="00151AA4">
              <w:rPr>
                <w:rFonts w:ascii="Arial" w:hAnsi="Arial" w:cs="Arial"/>
                <w:sz w:val="22"/>
                <w:szCs w:val="22"/>
              </w:rPr>
              <w:t>13</w:t>
            </w:r>
            <w:r w:rsidR="008520A7">
              <w:rPr>
                <w:rFonts w:ascii="Arial" w:hAnsi="Arial" w:cs="Arial"/>
                <w:sz w:val="22"/>
                <w:szCs w:val="22"/>
              </w:rPr>
              <w:t>.</w:t>
            </w:r>
            <w:r w:rsidR="00151AA4">
              <w:rPr>
                <w:rFonts w:ascii="Arial" w:hAnsi="Arial" w:cs="Arial"/>
                <w:sz w:val="22"/>
                <w:szCs w:val="22"/>
              </w:rPr>
              <w:t xml:space="preserve"> plaća u jednoj godini</w:t>
            </w:r>
            <w:r w:rsidR="008520A7">
              <w:rPr>
                <w:rFonts w:ascii="Arial" w:hAnsi="Arial" w:cs="Arial"/>
                <w:sz w:val="22"/>
                <w:szCs w:val="22"/>
              </w:rPr>
              <w:t>. Zatim povećanje</w:t>
            </w:r>
            <w:r w:rsidR="005F5AF7">
              <w:rPr>
                <w:rFonts w:ascii="Arial" w:hAnsi="Arial" w:cs="Arial"/>
                <w:sz w:val="22"/>
                <w:szCs w:val="22"/>
              </w:rPr>
              <w:t xml:space="preserve"> rashod</w:t>
            </w:r>
            <w:r w:rsidR="008520A7">
              <w:rPr>
                <w:rFonts w:ascii="Arial" w:hAnsi="Arial" w:cs="Arial"/>
                <w:sz w:val="22"/>
                <w:szCs w:val="22"/>
              </w:rPr>
              <w:t>a</w:t>
            </w:r>
            <w:r w:rsidR="005F5AF7">
              <w:rPr>
                <w:rFonts w:ascii="Arial" w:hAnsi="Arial" w:cs="Arial"/>
                <w:sz w:val="22"/>
                <w:szCs w:val="22"/>
              </w:rPr>
              <w:t xml:space="preserve"> za naknade građanima i kućanstvima koja se temelji na povećanju rashoda i prihoda za nabavu  udžbenika za učenike</w:t>
            </w:r>
            <w:r w:rsidR="006E0266">
              <w:rPr>
                <w:rFonts w:ascii="Arial" w:hAnsi="Arial" w:cs="Arial"/>
                <w:sz w:val="22"/>
                <w:szCs w:val="22"/>
              </w:rPr>
              <w:t xml:space="preserve">, te povećanja prihoda </w:t>
            </w:r>
            <w:r w:rsidR="00FE2650">
              <w:rPr>
                <w:rFonts w:ascii="Arial" w:hAnsi="Arial" w:cs="Arial"/>
                <w:sz w:val="22"/>
                <w:szCs w:val="22"/>
              </w:rPr>
              <w:t xml:space="preserve">i rashoda </w:t>
            </w:r>
            <w:r w:rsidR="006E0266">
              <w:rPr>
                <w:rFonts w:ascii="Arial" w:hAnsi="Arial" w:cs="Arial"/>
                <w:sz w:val="22"/>
                <w:szCs w:val="22"/>
              </w:rPr>
              <w:t>za osiguranje uvjeta rada zbog povećanja cijena materijala i usluga uzrokovanog porastom inflacije u zemlji</w:t>
            </w:r>
            <w:r w:rsidR="00E46977" w:rsidRPr="003E5E80">
              <w:rPr>
                <w:rFonts w:ascii="Arial" w:hAnsi="Arial" w:cs="Arial"/>
                <w:sz w:val="22"/>
                <w:szCs w:val="22"/>
              </w:rPr>
              <w:t xml:space="preserve">. </w:t>
            </w:r>
            <w:r w:rsidR="002A091D" w:rsidRPr="003E5E80">
              <w:rPr>
                <w:rFonts w:ascii="Arial" w:hAnsi="Arial" w:cs="Arial"/>
                <w:sz w:val="22"/>
                <w:szCs w:val="22"/>
              </w:rPr>
              <w:t xml:space="preserve"> </w:t>
            </w:r>
          </w:p>
          <w:p w:rsidR="00001F1B" w:rsidRDefault="00B44A9D" w:rsidP="00C77836">
            <w:pPr>
              <w:jc w:val="both"/>
              <w:rPr>
                <w:rFonts w:ascii="Arial" w:hAnsi="Arial" w:cs="Arial"/>
                <w:sz w:val="22"/>
                <w:szCs w:val="22"/>
              </w:rPr>
            </w:pPr>
            <w:r>
              <w:rPr>
                <w:rFonts w:ascii="Arial" w:hAnsi="Arial" w:cs="Arial"/>
                <w:sz w:val="22"/>
                <w:szCs w:val="22"/>
              </w:rPr>
              <w:t xml:space="preserve">Što se tiče </w:t>
            </w:r>
            <w:r w:rsidR="00FE2650">
              <w:rPr>
                <w:rFonts w:ascii="Arial" w:hAnsi="Arial" w:cs="Arial"/>
                <w:sz w:val="22"/>
                <w:szCs w:val="22"/>
              </w:rPr>
              <w:t xml:space="preserve">vlastitih prihoda i </w:t>
            </w:r>
            <w:r>
              <w:rPr>
                <w:rFonts w:ascii="Arial" w:hAnsi="Arial" w:cs="Arial"/>
                <w:sz w:val="22"/>
                <w:szCs w:val="22"/>
              </w:rPr>
              <w:t>rashoda poslovanja planirano je</w:t>
            </w:r>
            <w:r w:rsidR="00FE2650">
              <w:rPr>
                <w:rFonts w:ascii="Arial" w:hAnsi="Arial" w:cs="Arial"/>
                <w:sz w:val="22"/>
                <w:szCs w:val="22"/>
              </w:rPr>
              <w:t xml:space="preserve"> manje uvećanje prihoda zbog povećanja najma školskog prostora, ali je planirano znatno povećanje </w:t>
            </w:r>
            <w:r w:rsidR="00FE2650">
              <w:rPr>
                <w:rFonts w:ascii="Arial" w:hAnsi="Arial" w:cs="Arial"/>
                <w:sz w:val="22"/>
                <w:szCs w:val="22"/>
              </w:rPr>
              <w:lastRenderedPageBreak/>
              <w:t xml:space="preserve">rashoda za nabavu nefinancijske imovine jer će se </w:t>
            </w:r>
            <w:r>
              <w:rPr>
                <w:rFonts w:ascii="Arial" w:hAnsi="Arial" w:cs="Arial"/>
                <w:sz w:val="22"/>
                <w:szCs w:val="22"/>
              </w:rPr>
              <w:t xml:space="preserve"> vlastiti prihodi koji se očekuju u 2025.godini utrošiti većim djelom u nabavu opreme , a manjim djelom u materijalne rashode.</w:t>
            </w:r>
            <w:r w:rsidR="00001F1B">
              <w:rPr>
                <w:rFonts w:ascii="Arial" w:hAnsi="Arial" w:cs="Arial"/>
                <w:sz w:val="22"/>
                <w:szCs w:val="22"/>
              </w:rPr>
              <w:t xml:space="preserve"> </w:t>
            </w:r>
          </w:p>
          <w:p w:rsidR="006E0266" w:rsidRDefault="00001F1B" w:rsidP="00C77836">
            <w:pPr>
              <w:jc w:val="both"/>
              <w:rPr>
                <w:rFonts w:ascii="Arial" w:hAnsi="Arial" w:cs="Arial"/>
                <w:sz w:val="22"/>
                <w:szCs w:val="22"/>
              </w:rPr>
            </w:pPr>
            <w:r>
              <w:rPr>
                <w:rFonts w:ascii="Arial" w:hAnsi="Arial" w:cs="Arial"/>
                <w:sz w:val="22"/>
                <w:szCs w:val="22"/>
              </w:rPr>
              <w:t>U projekcijama za 2026.g.  i 2027.g. u odnosu na prethodnu godinu nema odstupanja u dijelu planiranja prihoda. Rashodi su nešto manje planirani u 2026.godini u odnosu na 2025.godinu i to iz razloga što smo u 2025.godini morali evidentirati 13.plaća zbog već navedenog razloga i u 2025.g. planirani su rashodi koji će biti utrošeni iz planiranog viška poslovanja, dok sve to nemamo u 2026.g. Što se tiče Projekcije 2027.godina rashodi su planirani u 100% iznosu u odnosu na 2026.godinu.</w:t>
            </w:r>
          </w:p>
          <w:p w:rsidR="00001F1B" w:rsidRDefault="00001F1B" w:rsidP="00C77836">
            <w:pPr>
              <w:jc w:val="both"/>
              <w:rPr>
                <w:rFonts w:ascii="Arial" w:hAnsi="Arial" w:cs="Arial"/>
                <w:sz w:val="22"/>
                <w:szCs w:val="22"/>
              </w:rPr>
            </w:pPr>
          </w:p>
          <w:p w:rsidR="00001F1B" w:rsidRDefault="00001F1B" w:rsidP="00C77836">
            <w:pPr>
              <w:jc w:val="both"/>
              <w:rPr>
                <w:rFonts w:ascii="Arial" w:hAnsi="Arial" w:cs="Arial"/>
                <w:sz w:val="22"/>
                <w:szCs w:val="22"/>
              </w:rPr>
            </w:pPr>
          </w:p>
          <w:p w:rsidR="006E0266" w:rsidRDefault="006E0266" w:rsidP="00C77836">
            <w:pPr>
              <w:jc w:val="both"/>
              <w:rPr>
                <w:rFonts w:ascii="Arial" w:hAnsi="Arial" w:cs="Arial"/>
                <w:sz w:val="22"/>
                <w:szCs w:val="22"/>
              </w:rPr>
            </w:pPr>
          </w:p>
          <w:tbl>
            <w:tblPr>
              <w:tblW w:w="7720" w:type="dxa"/>
              <w:tblLayout w:type="fixed"/>
              <w:tblLook w:val="04A0" w:firstRow="1" w:lastRow="0" w:firstColumn="1" w:lastColumn="0" w:noHBand="0" w:noVBand="1"/>
            </w:tblPr>
            <w:tblGrid>
              <w:gridCol w:w="3022"/>
              <w:gridCol w:w="1559"/>
              <w:gridCol w:w="1595"/>
              <w:gridCol w:w="1544"/>
            </w:tblGrid>
            <w:tr w:rsidR="00C77836" w:rsidRPr="00C77836" w:rsidTr="004A1528">
              <w:trPr>
                <w:trHeight w:val="510"/>
              </w:trPr>
              <w:tc>
                <w:tcPr>
                  <w:tcW w:w="3022"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C77836" w:rsidRPr="00C77836" w:rsidRDefault="00C77836" w:rsidP="00C77836">
                  <w:pPr>
                    <w:rPr>
                      <w:rFonts w:ascii="Arial" w:hAnsi="Arial" w:cs="Arial"/>
                      <w:b/>
                      <w:bCs/>
                      <w:color w:val="000000"/>
                      <w:sz w:val="20"/>
                      <w:szCs w:val="20"/>
                    </w:rPr>
                  </w:pPr>
                  <w:r w:rsidRPr="00C77836">
                    <w:rPr>
                      <w:rFonts w:ascii="Arial" w:hAnsi="Arial" w:cs="Arial"/>
                      <w:b/>
                      <w:bCs/>
                      <w:color w:val="000000"/>
                      <w:sz w:val="20"/>
                      <w:szCs w:val="20"/>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C77836" w:rsidRPr="00C77836" w:rsidRDefault="00C77836" w:rsidP="00B44A9D">
                  <w:pPr>
                    <w:jc w:val="center"/>
                    <w:rPr>
                      <w:rFonts w:ascii="Arial" w:hAnsi="Arial" w:cs="Arial"/>
                      <w:b/>
                      <w:bCs/>
                      <w:color w:val="000000"/>
                      <w:sz w:val="20"/>
                      <w:szCs w:val="20"/>
                    </w:rPr>
                  </w:pPr>
                  <w:r w:rsidRPr="00C77836">
                    <w:rPr>
                      <w:rFonts w:ascii="Arial" w:hAnsi="Arial" w:cs="Arial"/>
                      <w:b/>
                      <w:bCs/>
                      <w:color w:val="000000"/>
                      <w:sz w:val="20"/>
                      <w:szCs w:val="20"/>
                    </w:rPr>
                    <w:t>Plan za 202</w:t>
                  </w:r>
                  <w:r w:rsidR="00B44A9D">
                    <w:rPr>
                      <w:rFonts w:ascii="Arial" w:hAnsi="Arial" w:cs="Arial"/>
                      <w:b/>
                      <w:bCs/>
                      <w:color w:val="000000"/>
                      <w:sz w:val="20"/>
                      <w:szCs w:val="20"/>
                    </w:rPr>
                    <w:t>5</w:t>
                  </w:r>
                  <w:r w:rsidRPr="00C77836">
                    <w:rPr>
                      <w:rFonts w:ascii="Arial" w:hAnsi="Arial" w:cs="Arial"/>
                      <w:b/>
                      <w:bCs/>
                      <w:color w:val="000000"/>
                      <w:sz w:val="20"/>
                      <w:szCs w:val="20"/>
                    </w:rPr>
                    <w:t>.</w:t>
                  </w:r>
                </w:p>
              </w:tc>
              <w:tc>
                <w:tcPr>
                  <w:tcW w:w="1595" w:type="dxa"/>
                  <w:tcBorders>
                    <w:top w:val="single" w:sz="4" w:space="0" w:color="auto"/>
                    <w:left w:val="nil"/>
                    <w:bottom w:val="single" w:sz="4" w:space="0" w:color="auto"/>
                    <w:right w:val="single" w:sz="4" w:space="0" w:color="auto"/>
                  </w:tcBorders>
                  <w:shd w:val="clear" w:color="000000" w:fill="FFFFFF"/>
                  <w:vAlign w:val="center"/>
                  <w:hideMark/>
                </w:tcPr>
                <w:p w:rsidR="00C77836" w:rsidRPr="00C77836" w:rsidRDefault="00C77836" w:rsidP="00B44A9D">
                  <w:pPr>
                    <w:jc w:val="center"/>
                    <w:rPr>
                      <w:rFonts w:ascii="Arial" w:hAnsi="Arial" w:cs="Arial"/>
                      <w:b/>
                      <w:bCs/>
                      <w:color w:val="000000"/>
                      <w:sz w:val="20"/>
                      <w:szCs w:val="20"/>
                    </w:rPr>
                  </w:pPr>
                  <w:r w:rsidRPr="00C77836">
                    <w:rPr>
                      <w:rFonts w:ascii="Arial" w:hAnsi="Arial" w:cs="Arial"/>
                      <w:b/>
                      <w:bCs/>
                      <w:color w:val="000000"/>
                      <w:sz w:val="20"/>
                      <w:szCs w:val="20"/>
                    </w:rPr>
                    <w:t xml:space="preserve">Projekcija </w:t>
                  </w:r>
                  <w:r w:rsidRPr="00C77836">
                    <w:rPr>
                      <w:rFonts w:ascii="Arial" w:hAnsi="Arial" w:cs="Arial"/>
                      <w:b/>
                      <w:bCs/>
                      <w:color w:val="000000"/>
                      <w:sz w:val="20"/>
                      <w:szCs w:val="20"/>
                    </w:rPr>
                    <w:br/>
                    <w:t>za 202</w:t>
                  </w:r>
                  <w:r w:rsidR="00B44A9D">
                    <w:rPr>
                      <w:rFonts w:ascii="Arial" w:hAnsi="Arial" w:cs="Arial"/>
                      <w:b/>
                      <w:bCs/>
                      <w:color w:val="000000"/>
                      <w:sz w:val="20"/>
                      <w:szCs w:val="20"/>
                    </w:rPr>
                    <w:t>6</w:t>
                  </w:r>
                  <w:r w:rsidRPr="00C77836">
                    <w:rPr>
                      <w:rFonts w:ascii="Arial" w:hAnsi="Arial" w:cs="Arial"/>
                      <w:b/>
                      <w:bCs/>
                      <w:color w:val="000000"/>
                      <w:sz w:val="20"/>
                      <w:szCs w:val="20"/>
                    </w:rPr>
                    <w:t>.</w:t>
                  </w:r>
                </w:p>
              </w:tc>
              <w:tc>
                <w:tcPr>
                  <w:tcW w:w="1544" w:type="dxa"/>
                  <w:tcBorders>
                    <w:top w:val="single" w:sz="4" w:space="0" w:color="auto"/>
                    <w:left w:val="nil"/>
                    <w:bottom w:val="single" w:sz="4" w:space="0" w:color="auto"/>
                    <w:right w:val="single" w:sz="4" w:space="0" w:color="auto"/>
                  </w:tcBorders>
                  <w:shd w:val="clear" w:color="000000" w:fill="FFFFFF"/>
                  <w:vAlign w:val="center"/>
                  <w:hideMark/>
                </w:tcPr>
                <w:p w:rsidR="00C77836" w:rsidRPr="00C77836" w:rsidRDefault="00C77836" w:rsidP="00B44A9D">
                  <w:pPr>
                    <w:jc w:val="center"/>
                    <w:rPr>
                      <w:rFonts w:ascii="Arial" w:hAnsi="Arial" w:cs="Arial"/>
                      <w:b/>
                      <w:bCs/>
                      <w:color w:val="000000"/>
                      <w:sz w:val="20"/>
                      <w:szCs w:val="20"/>
                    </w:rPr>
                  </w:pPr>
                  <w:r w:rsidRPr="00C77836">
                    <w:rPr>
                      <w:rFonts w:ascii="Arial" w:hAnsi="Arial" w:cs="Arial"/>
                      <w:b/>
                      <w:bCs/>
                      <w:color w:val="000000"/>
                      <w:sz w:val="20"/>
                      <w:szCs w:val="20"/>
                    </w:rPr>
                    <w:t xml:space="preserve">Projekcija </w:t>
                  </w:r>
                  <w:r w:rsidRPr="00C77836">
                    <w:rPr>
                      <w:rFonts w:ascii="Arial" w:hAnsi="Arial" w:cs="Arial"/>
                      <w:b/>
                      <w:bCs/>
                      <w:color w:val="000000"/>
                      <w:sz w:val="20"/>
                      <w:szCs w:val="20"/>
                    </w:rPr>
                    <w:br/>
                    <w:t>za 202</w:t>
                  </w:r>
                  <w:r w:rsidR="00B44A9D">
                    <w:rPr>
                      <w:rFonts w:ascii="Arial" w:hAnsi="Arial" w:cs="Arial"/>
                      <w:b/>
                      <w:bCs/>
                      <w:color w:val="000000"/>
                      <w:sz w:val="20"/>
                      <w:szCs w:val="20"/>
                    </w:rPr>
                    <w:t>7</w:t>
                  </w:r>
                  <w:r w:rsidRPr="00C77836">
                    <w:rPr>
                      <w:rFonts w:ascii="Arial" w:hAnsi="Arial" w:cs="Arial"/>
                      <w:b/>
                      <w:bCs/>
                      <w:color w:val="000000"/>
                      <w:sz w:val="20"/>
                      <w:szCs w:val="20"/>
                    </w:rPr>
                    <w:t>.</w:t>
                  </w:r>
                </w:p>
              </w:tc>
            </w:tr>
            <w:tr w:rsidR="00C77836" w:rsidRPr="00C77836" w:rsidTr="004A1528">
              <w:trPr>
                <w:trHeight w:val="570"/>
              </w:trPr>
              <w:tc>
                <w:tcPr>
                  <w:tcW w:w="30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77836" w:rsidRPr="00C77836" w:rsidRDefault="00C77836" w:rsidP="00C77836">
                  <w:pPr>
                    <w:rPr>
                      <w:rFonts w:ascii="Arial" w:hAnsi="Arial" w:cs="Arial"/>
                      <w:b/>
                      <w:bCs/>
                      <w:sz w:val="20"/>
                      <w:szCs w:val="20"/>
                    </w:rPr>
                  </w:pPr>
                  <w:r w:rsidRPr="00C77836">
                    <w:rPr>
                      <w:rFonts w:ascii="Arial" w:hAnsi="Arial" w:cs="Arial"/>
                      <w:b/>
                      <w:bCs/>
                      <w:sz w:val="20"/>
                      <w:szCs w:val="20"/>
                    </w:rPr>
                    <w:t>PRIHODI UKUPNO</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tcPr>
                <w:p w:rsidR="00C77836" w:rsidRPr="00C77836" w:rsidRDefault="00694955" w:rsidP="00C77836">
                  <w:pPr>
                    <w:jc w:val="right"/>
                    <w:rPr>
                      <w:rFonts w:ascii="Arial" w:hAnsi="Arial" w:cs="Arial"/>
                      <w:b/>
                      <w:bCs/>
                      <w:color w:val="000000"/>
                      <w:sz w:val="20"/>
                      <w:szCs w:val="20"/>
                    </w:rPr>
                  </w:pPr>
                  <w:r>
                    <w:rPr>
                      <w:rFonts w:ascii="Arial" w:hAnsi="Arial" w:cs="Arial"/>
                      <w:b/>
                      <w:bCs/>
                      <w:color w:val="000000"/>
                      <w:sz w:val="20"/>
                      <w:szCs w:val="20"/>
                    </w:rPr>
                    <w:t>2.236.574,27</w:t>
                  </w:r>
                </w:p>
              </w:tc>
              <w:tc>
                <w:tcPr>
                  <w:tcW w:w="1595" w:type="dxa"/>
                  <w:tcBorders>
                    <w:top w:val="nil"/>
                    <w:left w:val="nil"/>
                    <w:bottom w:val="single" w:sz="4" w:space="0" w:color="auto"/>
                    <w:right w:val="single" w:sz="4" w:space="0" w:color="auto"/>
                  </w:tcBorders>
                  <w:shd w:val="clear" w:color="auto" w:fill="D9D9D9" w:themeFill="background1" w:themeFillShade="D9"/>
                  <w:noWrap/>
                  <w:vAlign w:val="bottom"/>
                </w:tcPr>
                <w:p w:rsidR="00C77836" w:rsidRPr="00C77836" w:rsidRDefault="00694955" w:rsidP="00C77836">
                  <w:pPr>
                    <w:jc w:val="right"/>
                    <w:rPr>
                      <w:rFonts w:ascii="Arial" w:hAnsi="Arial" w:cs="Arial"/>
                      <w:b/>
                      <w:bCs/>
                      <w:color w:val="000000"/>
                      <w:sz w:val="20"/>
                      <w:szCs w:val="20"/>
                    </w:rPr>
                  </w:pPr>
                  <w:r>
                    <w:rPr>
                      <w:rFonts w:ascii="Arial" w:hAnsi="Arial" w:cs="Arial"/>
                      <w:b/>
                      <w:bCs/>
                      <w:color w:val="000000"/>
                      <w:sz w:val="20"/>
                      <w:szCs w:val="20"/>
                    </w:rPr>
                    <w:t>2.101.998,27</w:t>
                  </w:r>
                </w:p>
              </w:tc>
              <w:tc>
                <w:tcPr>
                  <w:tcW w:w="1544" w:type="dxa"/>
                  <w:tcBorders>
                    <w:top w:val="nil"/>
                    <w:left w:val="nil"/>
                    <w:bottom w:val="single" w:sz="4" w:space="0" w:color="auto"/>
                    <w:right w:val="single" w:sz="4" w:space="0" w:color="auto"/>
                  </w:tcBorders>
                  <w:shd w:val="clear" w:color="auto" w:fill="D9D9D9" w:themeFill="background1" w:themeFillShade="D9"/>
                  <w:noWrap/>
                  <w:vAlign w:val="bottom"/>
                </w:tcPr>
                <w:p w:rsidR="00C77836" w:rsidRPr="00C77836" w:rsidRDefault="00694955" w:rsidP="00C77836">
                  <w:pPr>
                    <w:jc w:val="right"/>
                    <w:rPr>
                      <w:rFonts w:ascii="Arial" w:hAnsi="Arial" w:cs="Arial"/>
                      <w:b/>
                      <w:bCs/>
                      <w:color w:val="000000"/>
                      <w:sz w:val="20"/>
                      <w:szCs w:val="20"/>
                    </w:rPr>
                  </w:pPr>
                  <w:r>
                    <w:rPr>
                      <w:rFonts w:ascii="Arial" w:hAnsi="Arial" w:cs="Arial"/>
                      <w:b/>
                      <w:bCs/>
                      <w:color w:val="000000"/>
                      <w:sz w:val="20"/>
                      <w:szCs w:val="20"/>
                    </w:rPr>
                    <w:t>2.101.998,27</w:t>
                  </w:r>
                </w:p>
              </w:tc>
            </w:tr>
            <w:tr w:rsidR="00C77836" w:rsidRPr="00C77836" w:rsidTr="004A1528">
              <w:trPr>
                <w:trHeight w:val="570"/>
              </w:trPr>
              <w:tc>
                <w:tcPr>
                  <w:tcW w:w="30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836" w:rsidRPr="00C77836" w:rsidRDefault="00C77836" w:rsidP="00C77836">
                  <w:pPr>
                    <w:rPr>
                      <w:rFonts w:ascii="Arial" w:hAnsi="Arial" w:cs="Arial"/>
                      <w:b/>
                      <w:bCs/>
                      <w:sz w:val="20"/>
                      <w:szCs w:val="20"/>
                    </w:rPr>
                  </w:pPr>
                  <w:r w:rsidRPr="00C77836">
                    <w:rPr>
                      <w:rFonts w:ascii="Arial" w:hAnsi="Arial" w:cs="Arial"/>
                      <w:b/>
                      <w:bCs/>
                      <w:sz w:val="20"/>
                      <w:szCs w:val="20"/>
                    </w:rPr>
                    <w:t>PRIHODI POSLOVANJA</w:t>
                  </w:r>
                </w:p>
              </w:tc>
              <w:tc>
                <w:tcPr>
                  <w:tcW w:w="1559" w:type="dxa"/>
                  <w:tcBorders>
                    <w:top w:val="nil"/>
                    <w:left w:val="nil"/>
                    <w:bottom w:val="single" w:sz="4" w:space="0" w:color="auto"/>
                    <w:right w:val="single" w:sz="4" w:space="0" w:color="auto"/>
                  </w:tcBorders>
                  <w:shd w:val="clear" w:color="auto" w:fill="auto"/>
                  <w:noWrap/>
                  <w:vAlign w:val="bottom"/>
                </w:tcPr>
                <w:p w:rsidR="00C77836" w:rsidRPr="00C77836" w:rsidRDefault="00694955" w:rsidP="00C77836">
                  <w:pPr>
                    <w:jc w:val="right"/>
                    <w:rPr>
                      <w:rFonts w:ascii="Arial" w:hAnsi="Arial" w:cs="Arial"/>
                      <w:b/>
                      <w:bCs/>
                      <w:color w:val="000000"/>
                      <w:sz w:val="20"/>
                      <w:szCs w:val="20"/>
                    </w:rPr>
                  </w:pPr>
                  <w:r>
                    <w:rPr>
                      <w:rFonts w:ascii="Arial" w:hAnsi="Arial" w:cs="Arial"/>
                      <w:b/>
                      <w:bCs/>
                      <w:color w:val="000000"/>
                      <w:sz w:val="20"/>
                      <w:szCs w:val="20"/>
                    </w:rPr>
                    <w:t>2.236.574,27</w:t>
                  </w:r>
                </w:p>
              </w:tc>
              <w:tc>
                <w:tcPr>
                  <w:tcW w:w="1595" w:type="dxa"/>
                  <w:tcBorders>
                    <w:top w:val="nil"/>
                    <w:left w:val="nil"/>
                    <w:bottom w:val="single" w:sz="4" w:space="0" w:color="auto"/>
                    <w:right w:val="single" w:sz="4" w:space="0" w:color="auto"/>
                  </w:tcBorders>
                  <w:shd w:val="clear" w:color="auto" w:fill="auto"/>
                  <w:noWrap/>
                  <w:vAlign w:val="bottom"/>
                </w:tcPr>
                <w:p w:rsidR="00C77836" w:rsidRPr="00C77836" w:rsidRDefault="00694955" w:rsidP="00C77836">
                  <w:pPr>
                    <w:jc w:val="right"/>
                    <w:rPr>
                      <w:rFonts w:ascii="Arial" w:hAnsi="Arial" w:cs="Arial"/>
                      <w:b/>
                      <w:bCs/>
                      <w:color w:val="000000"/>
                      <w:sz w:val="20"/>
                      <w:szCs w:val="20"/>
                    </w:rPr>
                  </w:pPr>
                  <w:r>
                    <w:rPr>
                      <w:rFonts w:ascii="Arial" w:hAnsi="Arial" w:cs="Arial"/>
                      <w:b/>
                      <w:bCs/>
                      <w:color w:val="000000"/>
                      <w:sz w:val="20"/>
                      <w:szCs w:val="20"/>
                    </w:rPr>
                    <w:t>2.101.998,27</w:t>
                  </w:r>
                </w:p>
              </w:tc>
              <w:tc>
                <w:tcPr>
                  <w:tcW w:w="1544" w:type="dxa"/>
                  <w:tcBorders>
                    <w:top w:val="nil"/>
                    <w:left w:val="nil"/>
                    <w:bottom w:val="single" w:sz="4" w:space="0" w:color="auto"/>
                    <w:right w:val="single" w:sz="4" w:space="0" w:color="auto"/>
                  </w:tcBorders>
                  <w:shd w:val="clear" w:color="auto" w:fill="auto"/>
                  <w:noWrap/>
                  <w:vAlign w:val="bottom"/>
                </w:tcPr>
                <w:p w:rsidR="00C77836" w:rsidRPr="00C77836" w:rsidRDefault="00694955" w:rsidP="00C77836">
                  <w:pPr>
                    <w:jc w:val="right"/>
                    <w:rPr>
                      <w:rFonts w:ascii="Arial" w:hAnsi="Arial" w:cs="Arial"/>
                      <w:b/>
                      <w:bCs/>
                      <w:color w:val="000000"/>
                      <w:sz w:val="20"/>
                      <w:szCs w:val="20"/>
                    </w:rPr>
                  </w:pPr>
                  <w:r>
                    <w:rPr>
                      <w:rFonts w:ascii="Arial" w:hAnsi="Arial" w:cs="Arial"/>
                      <w:b/>
                      <w:bCs/>
                      <w:color w:val="000000"/>
                      <w:sz w:val="20"/>
                      <w:szCs w:val="20"/>
                    </w:rPr>
                    <w:t>2.101.998,27</w:t>
                  </w:r>
                </w:p>
              </w:tc>
            </w:tr>
            <w:tr w:rsidR="00C77836" w:rsidRPr="00C77836" w:rsidTr="004A1528">
              <w:trPr>
                <w:trHeight w:val="495"/>
              </w:trPr>
              <w:tc>
                <w:tcPr>
                  <w:tcW w:w="30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836" w:rsidRPr="00C77836" w:rsidRDefault="00C77836" w:rsidP="00C77836">
                  <w:pPr>
                    <w:rPr>
                      <w:rFonts w:ascii="Arial" w:hAnsi="Arial" w:cs="Arial"/>
                      <w:b/>
                      <w:bCs/>
                      <w:sz w:val="20"/>
                      <w:szCs w:val="20"/>
                    </w:rPr>
                  </w:pPr>
                  <w:r w:rsidRPr="00C77836">
                    <w:rPr>
                      <w:rFonts w:ascii="Arial" w:hAnsi="Arial" w:cs="Arial"/>
                      <w:b/>
                      <w:bCs/>
                      <w:sz w:val="20"/>
                      <w:szCs w:val="20"/>
                    </w:rPr>
                    <w:t>PRIHODI OD PRODAJE NEFINANCIJSKE IMOVINE</w:t>
                  </w:r>
                </w:p>
              </w:tc>
              <w:tc>
                <w:tcPr>
                  <w:tcW w:w="1559" w:type="dxa"/>
                  <w:tcBorders>
                    <w:top w:val="nil"/>
                    <w:left w:val="nil"/>
                    <w:bottom w:val="single" w:sz="4" w:space="0" w:color="auto"/>
                    <w:right w:val="single" w:sz="4" w:space="0" w:color="auto"/>
                  </w:tcBorders>
                  <w:shd w:val="clear" w:color="auto" w:fill="auto"/>
                  <w:noWrap/>
                  <w:vAlign w:val="bottom"/>
                </w:tcPr>
                <w:p w:rsidR="00C77836" w:rsidRPr="00C77836" w:rsidRDefault="00C77836" w:rsidP="00C77836">
                  <w:pPr>
                    <w:jc w:val="right"/>
                    <w:rPr>
                      <w:rFonts w:ascii="Arial" w:hAnsi="Arial" w:cs="Arial"/>
                      <w:b/>
                      <w:bCs/>
                      <w:color w:val="000000"/>
                      <w:sz w:val="20"/>
                      <w:szCs w:val="20"/>
                    </w:rPr>
                  </w:pPr>
                </w:p>
              </w:tc>
              <w:tc>
                <w:tcPr>
                  <w:tcW w:w="1595" w:type="dxa"/>
                  <w:tcBorders>
                    <w:top w:val="nil"/>
                    <w:left w:val="nil"/>
                    <w:bottom w:val="single" w:sz="4" w:space="0" w:color="auto"/>
                    <w:right w:val="single" w:sz="4" w:space="0" w:color="auto"/>
                  </w:tcBorders>
                  <w:shd w:val="clear" w:color="auto" w:fill="auto"/>
                  <w:noWrap/>
                  <w:vAlign w:val="bottom"/>
                </w:tcPr>
                <w:p w:rsidR="00C77836" w:rsidRPr="00C77836" w:rsidRDefault="00C77836" w:rsidP="00C77836">
                  <w:pPr>
                    <w:jc w:val="right"/>
                    <w:rPr>
                      <w:rFonts w:ascii="Arial" w:hAnsi="Arial" w:cs="Arial"/>
                      <w:b/>
                      <w:bCs/>
                      <w:color w:val="000000"/>
                      <w:sz w:val="20"/>
                      <w:szCs w:val="20"/>
                    </w:rPr>
                  </w:pPr>
                </w:p>
              </w:tc>
              <w:tc>
                <w:tcPr>
                  <w:tcW w:w="1544" w:type="dxa"/>
                  <w:tcBorders>
                    <w:top w:val="nil"/>
                    <w:left w:val="nil"/>
                    <w:bottom w:val="single" w:sz="4" w:space="0" w:color="auto"/>
                    <w:right w:val="single" w:sz="4" w:space="0" w:color="auto"/>
                  </w:tcBorders>
                  <w:shd w:val="clear" w:color="auto" w:fill="auto"/>
                  <w:noWrap/>
                  <w:vAlign w:val="bottom"/>
                </w:tcPr>
                <w:p w:rsidR="00C77836" w:rsidRPr="00C77836" w:rsidRDefault="00C77836" w:rsidP="00C77836">
                  <w:pPr>
                    <w:jc w:val="right"/>
                    <w:rPr>
                      <w:rFonts w:ascii="Arial" w:hAnsi="Arial" w:cs="Arial"/>
                      <w:b/>
                      <w:bCs/>
                      <w:color w:val="000000"/>
                      <w:sz w:val="20"/>
                      <w:szCs w:val="20"/>
                    </w:rPr>
                  </w:pPr>
                </w:p>
              </w:tc>
            </w:tr>
            <w:tr w:rsidR="004A1528" w:rsidRPr="00C77836" w:rsidTr="004A1528">
              <w:trPr>
                <w:trHeight w:val="300"/>
              </w:trPr>
              <w:tc>
                <w:tcPr>
                  <w:tcW w:w="3022"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4A1528" w:rsidRPr="00C77836" w:rsidRDefault="004A1528" w:rsidP="00C77836">
                  <w:pPr>
                    <w:rPr>
                      <w:rFonts w:ascii="Arial" w:hAnsi="Arial" w:cs="Arial"/>
                      <w:b/>
                      <w:bCs/>
                      <w:sz w:val="20"/>
                      <w:szCs w:val="20"/>
                    </w:rPr>
                  </w:pPr>
                  <w:r w:rsidRPr="00C77836">
                    <w:rPr>
                      <w:rFonts w:ascii="Arial" w:hAnsi="Arial" w:cs="Arial"/>
                      <w:b/>
                      <w:bCs/>
                      <w:sz w:val="20"/>
                      <w:szCs w:val="20"/>
                    </w:rPr>
                    <w:t>RASHODI UKUPNO</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A1528" w:rsidRPr="00C77836" w:rsidRDefault="004A1528" w:rsidP="00C77836">
                  <w:pPr>
                    <w:rPr>
                      <w:rFonts w:ascii="Arial" w:hAnsi="Arial" w:cs="Arial"/>
                      <w:sz w:val="20"/>
                      <w:szCs w:val="20"/>
                    </w:rPr>
                  </w:pPr>
                  <w:r w:rsidRPr="00C77836">
                    <w:rPr>
                      <w:rFonts w:ascii="Arial" w:hAnsi="Arial" w:cs="Arial"/>
                      <w:sz w:val="20"/>
                      <w:szCs w:val="20"/>
                    </w:rPr>
                    <w:t> </w:t>
                  </w:r>
                </w:p>
                <w:p w:rsidR="004A1528" w:rsidRPr="00C77836" w:rsidRDefault="00694955" w:rsidP="00C77836">
                  <w:pPr>
                    <w:jc w:val="right"/>
                    <w:rPr>
                      <w:rFonts w:ascii="Arial" w:hAnsi="Arial" w:cs="Arial"/>
                      <w:b/>
                      <w:bCs/>
                      <w:color w:val="000000"/>
                      <w:sz w:val="20"/>
                      <w:szCs w:val="20"/>
                    </w:rPr>
                  </w:pPr>
                  <w:r>
                    <w:rPr>
                      <w:rFonts w:ascii="Arial" w:hAnsi="Arial" w:cs="Arial"/>
                      <w:b/>
                      <w:bCs/>
                      <w:color w:val="000000"/>
                      <w:sz w:val="20"/>
                      <w:szCs w:val="20"/>
                    </w:rPr>
                    <w:t>2.237.174,27</w:t>
                  </w:r>
                </w:p>
              </w:tc>
              <w:tc>
                <w:tcPr>
                  <w:tcW w:w="1595" w:type="dxa"/>
                  <w:tcBorders>
                    <w:top w:val="nil"/>
                    <w:left w:val="nil"/>
                    <w:bottom w:val="single" w:sz="4" w:space="0" w:color="auto"/>
                    <w:right w:val="single" w:sz="4" w:space="0" w:color="auto"/>
                  </w:tcBorders>
                  <w:shd w:val="clear" w:color="auto" w:fill="BFBFBF" w:themeFill="background1" w:themeFillShade="BF"/>
                  <w:noWrap/>
                  <w:vAlign w:val="bottom"/>
                </w:tcPr>
                <w:p w:rsidR="004A1528" w:rsidRPr="00C77836" w:rsidRDefault="00694955" w:rsidP="00C77836">
                  <w:pPr>
                    <w:jc w:val="right"/>
                    <w:rPr>
                      <w:rFonts w:ascii="Arial" w:hAnsi="Arial" w:cs="Arial"/>
                      <w:b/>
                      <w:bCs/>
                      <w:color w:val="000000"/>
                      <w:sz w:val="20"/>
                      <w:szCs w:val="20"/>
                    </w:rPr>
                  </w:pPr>
                  <w:r>
                    <w:rPr>
                      <w:rFonts w:ascii="Arial" w:hAnsi="Arial" w:cs="Arial"/>
                      <w:b/>
                      <w:bCs/>
                      <w:color w:val="000000"/>
                      <w:sz w:val="20"/>
                      <w:szCs w:val="20"/>
                    </w:rPr>
                    <w:t>2.101.998,27</w:t>
                  </w:r>
                </w:p>
              </w:tc>
              <w:tc>
                <w:tcPr>
                  <w:tcW w:w="1544" w:type="dxa"/>
                  <w:tcBorders>
                    <w:top w:val="nil"/>
                    <w:left w:val="nil"/>
                    <w:bottom w:val="single" w:sz="4" w:space="0" w:color="auto"/>
                    <w:right w:val="single" w:sz="4" w:space="0" w:color="auto"/>
                  </w:tcBorders>
                  <w:shd w:val="clear" w:color="auto" w:fill="BFBFBF" w:themeFill="background1" w:themeFillShade="BF"/>
                  <w:noWrap/>
                  <w:vAlign w:val="bottom"/>
                </w:tcPr>
                <w:p w:rsidR="004A1528" w:rsidRPr="00C77836" w:rsidRDefault="00694955" w:rsidP="00C77836">
                  <w:pPr>
                    <w:jc w:val="right"/>
                    <w:rPr>
                      <w:rFonts w:ascii="Arial" w:hAnsi="Arial" w:cs="Arial"/>
                      <w:b/>
                      <w:bCs/>
                      <w:color w:val="000000"/>
                      <w:sz w:val="20"/>
                      <w:szCs w:val="20"/>
                    </w:rPr>
                  </w:pPr>
                  <w:r>
                    <w:rPr>
                      <w:rFonts w:ascii="Arial" w:hAnsi="Arial" w:cs="Arial"/>
                      <w:b/>
                      <w:bCs/>
                      <w:color w:val="000000"/>
                      <w:sz w:val="20"/>
                      <w:szCs w:val="20"/>
                    </w:rPr>
                    <w:t>2.101.998,27</w:t>
                  </w:r>
                </w:p>
              </w:tc>
            </w:tr>
            <w:tr w:rsidR="00C77836" w:rsidRPr="00C77836" w:rsidTr="004A1528">
              <w:trPr>
                <w:trHeight w:val="300"/>
              </w:trPr>
              <w:tc>
                <w:tcPr>
                  <w:tcW w:w="30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836" w:rsidRPr="00C77836" w:rsidRDefault="00C77836" w:rsidP="00C77836">
                  <w:pPr>
                    <w:rPr>
                      <w:rFonts w:ascii="Arial" w:hAnsi="Arial" w:cs="Arial"/>
                      <w:b/>
                      <w:bCs/>
                      <w:sz w:val="20"/>
                      <w:szCs w:val="20"/>
                    </w:rPr>
                  </w:pPr>
                  <w:r w:rsidRPr="00C77836">
                    <w:rPr>
                      <w:rFonts w:ascii="Arial" w:hAnsi="Arial" w:cs="Arial"/>
                      <w:b/>
                      <w:bCs/>
                      <w:sz w:val="20"/>
                      <w:szCs w:val="20"/>
                    </w:rPr>
                    <w:t>RASHODI  POSLOVANJA</w:t>
                  </w:r>
                </w:p>
              </w:tc>
              <w:tc>
                <w:tcPr>
                  <w:tcW w:w="1559" w:type="dxa"/>
                  <w:tcBorders>
                    <w:top w:val="nil"/>
                    <w:left w:val="nil"/>
                    <w:bottom w:val="single" w:sz="4" w:space="0" w:color="auto"/>
                    <w:right w:val="single" w:sz="4" w:space="0" w:color="auto"/>
                  </w:tcBorders>
                  <w:shd w:val="clear" w:color="auto" w:fill="auto"/>
                  <w:noWrap/>
                  <w:vAlign w:val="bottom"/>
                </w:tcPr>
                <w:p w:rsidR="00C77836" w:rsidRPr="00C77836" w:rsidRDefault="00694955" w:rsidP="00C77836">
                  <w:pPr>
                    <w:jc w:val="right"/>
                    <w:rPr>
                      <w:rFonts w:ascii="Arial" w:hAnsi="Arial" w:cs="Arial"/>
                      <w:b/>
                      <w:bCs/>
                      <w:color w:val="000000"/>
                      <w:sz w:val="20"/>
                      <w:szCs w:val="20"/>
                    </w:rPr>
                  </w:pPr>
                  <w:r>
                    <w:rPr>
                      <w:rFonts w:ascii="Arial" w:hAnsi="Arial" w:cs="Arial"/>
                      <w:b/>
                      <w:bCs/>
                      <w:color w:val="000000"/>
                      <w:sz w:val="20"/>
                      <w:szCs w:val="20"/>
                    </w:rPr>
                    <w:t>2.217.528,99</w:t>
                  </w:r>
                </w:p>
              </w:tc>
              <w:tc>
                <w:tcPr>
                  <w:tcW w:w="1595" w:type="dxa"/>
                  <w:tcBorders>
                    <w:top w:val="nil"/>
                    <w:left w:val="nil"/>
                    <w:bottom w:val="single" w:sz="4" w:space="0" w:color="auto"/>
                    <w:right w:val="single" w:sz="4" w:space="0" w:color="auto"/>
                  </w:tcBorders>
                  <w:shd w:val="clear" w:color="auto" w:fill="auto"/>
                  <w:noWrap/>
                  <w:vAlign w:val="bottom"/>
                </w:tcPr>
                <w:p w:rsidR="00C77836" w:rsidRPr="00C77836" w:rsidRDefault="00694955" w:rsidP="00C77836">
                  <w:pPr>
                    <w:jc w:val="right"/>
                    <w:rPr>
                      <w:rFonts w:ascii="Arial" w:hAnsi="Arial" w:cs="Arial"/>
                      <w:b/>
                      <w:bCs/>
                      <w:color w:val="000000"/>
                      <w:sz w:val="20"/>
                      <w:szCs w:val="20"/>
                    </w:rPr>
                  </w:pPr>
                  <w:r>
                    <w:rPr>
                      <w:rFonts w:ascii="Arial" w:hAnsi="Arial" w:cs="Arial"/>
                      <w:b/>
                      <w:bCs/>
                      <w:color w:val="000000"/>
                      <w:sz w:val="20"/>
                      <w:szCs w:val="20"/>
                    </w:rPr>
                    <w:t>2.083.552,99</w:t>
                  </w:r>
                </w:p>
              </w:tc>
              <w:tc>
                <w:tcPr>
                  <w:tcW w:w="1544" w:type="dxa"/>
                  <w:tcBorders>
                    <w:top w:val="nil"/>
                    <w:left w:val="nil"/>
                    <w:bottom w:val="single" w:sz="4" w:space="0" w:color="auto"/>
                    <w:right w:val="single" w:sz="4" w:space="0" w:color="auto"/>
                  </w:tcBorders>
                  <w:shd w:val="clear" w:color="auto" w:fill="auto"/>
                  <w:vAlign w:val="bottom"/>
                </w:tcPr>
                <w:p w:rsidR="00C77836" w:rsidRPr="00C77836" w:rsidRDefault="00694955" w:rsidP="00C77836">
                  <w:pPr>
                    <w:jc w:val="right"/>
                    <w:rPr>
                      <w:rFonts w:ascii="Arial" w:hAnsi="Arial" w:cs="Arial"/>
                      <w:b/>
                      <w:bCs/>
                      <w:color w:val="000000"/>
                      <w:sz w:val="20"/>
                      <w:szCs w:val="20"/>
                    </w:rPr>
                  </w:pPr>
                  <w:r>
                    <w:rPr>
                      <w:rFonts w:ascii="Arial" w:hAnsi="Arial" w:cs="Arial"/>
                      <w:b/>
                      <w:bCs/>
                      <w:color w:val="000000"/>
                      <w:sz w:val="20"/>
                      <w:szCs w:val="20"/>
                    </w:rPr>
                    <w:t>2.083.552,99</w:t>
                  </w:r>
                </w:p>
              </w:tc>
            </w:tr>
            <w:tr w:rsidR="00C77836" w:rsidRPr="00C77836" w:rsidTr="004A1528">
              <w:trPr>
                <w:trHeight w:val="570"/>
              </w:trPr>
              <w:tc>
                <w:tcPr>
                  <w:tcW w:w="30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836" w:rsidRPr="00C77836" w:rsidRDefault="00C77836" w:rsidP="00C77836">
                  <w:pPr>
                    <w:rPr>
                      <w:rFonts w:ascii="Arial" w:hAnsi="Arial" w:cs="Arial"/>
                      <w:b/>
                      <w:bCs/>
                      <w:sz w:val="20"/>
                      <w:szCs w:val="20"/>
                    </w:rPr>
                  </w:pPr>
                  <w:r w:rsidRPr="00C77836">
                    <w:rPr>
                      <w:rFonts w:ascii="Arial" w:hAnsi="Arial" w:cs="Arial"/>
                      <w:b/>
                      <w:bCs/>
                      <w:sz w:val="20"/>
                      <w:szCs w:val="20"/>
                    </w:rPr>
                    <w:t>RASHODI ZA NABAVU NEFINANCIJSKE IMOVINE</w:t>
                  </w:r>
                </w:p>
              </w:tc>
              <w:tc>
                <w:tcPr>
                  <w:tcW w:w="1559" w:type="dxa"/>
                  <w:tcBorders>
                    <w:top w:val="nil"/>
                    <w:left w:val="nil"/>
                    <w:bottom w:val="single" w:sz="4" w:space="0" w:color="auto"/>
                    <w:right w:val="single" w:sz="4" w:space="0" w:color="auto"/>
                  </w:tcBorders>
                  <w:shd w:val="clear" w:color="auto" w:fill="auto"/>
                  <w:noWrap/>
                  <w:vAlign w:val="bottom"/>
                </w:tcPr>
                <w:p w:rsidR="00C77836" w:rsidRPr="00C77836" w:rsidRDefault="00694955" w:rsidP="00C77836">
                  <w:pPr>
                    <w:jc w:val="right"/>
                    <w:rPr>
                      <w:rFonts w:ascii="Arial" w:hAnsi="Arial" w:cs="Arial"/>
                      <w:b/>
                      <w:bCs/>
                      <w:color w:val="000000"/>
                      <w:sz w:val="20"/>
                      <w:szCs w:val="20"/>
                    </w:rPr>
                  </w:pPr>
                  <w:r>
                    <w:rPr>
                      <w:rFonts w:ascii="Arial" w:hAnsi="Arial" w:cs="Arial"/>
                      <w:b/>
                      <w:bCs/>
                      <w:color w:val="000000"/>
                      <w:sz w:val="20"/>
                      <w:szCs w:val="20"/>
                    </w:rPr>
                    <w:t>19.645,28</w:t>
                  </w:r>
                </w:p>
              </w:tc>
              <w:tc>
                <w:tcPr>
                  <w:tcW w:w="1595" w:type="dxa"/>
                  <w:tcBorders>
                    <w:top w:val="nil"/>
                    <w:left w:val="nil"/>
                    <w:bottom w:val="single" w:sz="4" w:space="0" w:color="auto"/>
                    <w:right w:val="single" w:sz="4" w:space="0" w:color="auto"/>
                  </w:tcBorders>
                  <w:shd w:val="clear" w:color="auto" w:fill="auto"/>
                  <w:noWrap/>
                  <w:vAlign w:val="bottom"/>
                </w:tcPr>
                <w:p w:rsidR="00C77836" w:rsidRPr="00C77836" w:rsidRDefault="00694955" w:rsidP="00C77836">
                  <w:pPr>
                    <w:jc w:val="right"/>
                    <w:rPr>
                      <w:rFonts w:ascii="Arial" w:hAnsi="Arial" w:cs="Arial"/>
                      <w:b/>
                      <w:bCs/>
                      <w:color w:val="000000"/>
                      <w:sz w:val="20"/>
                      <w:szCs w:val="20"/>
                    </w:rPr>
                  </w:pPr>
                  <w:r>
                    <w:rPr>
                      <w:rFonts w:ascii="Arial" w:hAnsi="Arial" w:cs="Arial"/>
                      <w:b/>
                      <w:bCs/>
                      <w:color w:val="000000"/>
                      <w:sz w:val="20"/>
                      <w:szCs w:val="20"/>
                    </w:rPr>
                    <w:t>18.445,28</w:t>
                  </w:r>
                </w:p>
              </w:tc>
              <w:tc>
                <w:tcPr>
                  <w:tcW w:w="1544" w:type="dxa"/>
                  <w:tcBorders>
                    <w:top w:val="nil"/>
                    <w:left w:val="nil"/>
                    <w:bottom w:val="single" w:sz="4" w:space="0" w:color="auto"/>
                    <w:right w:val="single" w:sz="4" w:space="0" w:color="auto"/>
                  </w:tcBorders>
                  <w:shd w:val="clear" w:color="auto" w:fill="auto"/>
                  <w:vAlign w:val="bottom"/>
                </w:tcPr>
                <w:p w:rsidR="00C77836" w:rsidRPr="00C77836" w:rsidRDefault="00694955" w:rsidP="00C77836">
                  <w:pPr>
                    <w:jc w:val="right"/>
                    <w:rPr>
                      <w:rFonts w:ascii="Arial" w:hAnsi="Arial" w:cs="Arial"/>
                      <w:b/>
                      <w:bCs/>
                      <w:color w:val="000000"/>
                      <w:sz w:val="20"/>
                      <w:szCs w:val="20"/>
                    </w:rPr>
                  </w:pPr>
                  <w:r>
                    <w:rPr>
                      <w:rFonts w:ascii="Arial" w:hAnsi="Arial" w:cs="Arial"/>
                      <w:b/>
                      <w:bCs/>
                      <w:color w:val="000000"/>
                      <w:sz w:val="20"/>
                      <w:szCs w:val="20"/>
                    </w:rPr>
                    <w:t>18.445,28</w:t>
                  </w:r>
                </w:p>
              </w:tc>
            </w:tr>
            <w:tr w:rsidR="00C77836" w:rsidRPr="00C77836" w:rsidTr="004A1528">
              <w:trPr>
                <w:trHeight w:val="300"/>
              </w:trPr>
              <w:tc>
                <w:tcPr>
                  <w:tcW w:w="3022" w:type="dxa"/>
                  <w:tcBorders>
                    <w:top w:val="single" w:sz="4" w:space="0" w:color="auto"/>
                    <w:left w:val="single" w:sz="4" w:space="0" w:color="auto"/>
                    <w:bottom w:val="single" w:sz="4" w:space="0" w:color="auto"/>
                    <w:right w:val="single" w:sz="4" w:space="0" w:color="auto"/>
                  </w:tcBorders>
                  <w:shd w:val="clear" w:color="000000" w:fill="DDEBF7"/>
                  <w:vAlign w:val="center"/>
                  <w:hideMark/>
                </w:tcPr>
                <w:p w:rsidR="00C77836" w:rsidRPr="00C77836" w:rsidRDefault="00C77836" w:rsidP="00C77836">
                  <w:pPr>
                    <w:rPr>
                      <w:rFonts w:ascii="Arial" w:hAnsi="Arial" w:cs="Arial"/>
                      <w:b/>
                      <w:bCs/>
                      <w:sz w:val="20"/>
                      <w:szCs w:val="20"/>
                    </w:rPr>
                  </w:pPr>
                  <w:r w:rsidRPr="00C77836">
                    <w:rPr>
                      <w:rFonts w:ascii="Arial" w:hAnsi="Arial" w:cs="Arial"/>
                      <w:b/>
                      <w:bCs/>
                      <w:sz w:val="20"/>
                      <w:szCs w:val="20"/>
                    </w:rPr>
                    <w:t>RAZLIKA - VIŠAK / MANJAK</w:t>
                  </w:r>
                </w:p>
              </w:tc>
              <w:tc>
                <w:tcPr>
                  <w:tcW w:w="1559" w:type="dxa"/>
                  <w:tcBorders>
                    <w:top w:val="nil"/>
                    <w:left w:val="nil"/>
                    <w:bottom w:val="single" w:sz="4" w:space="0" w:color="auto"/>
                    <w:right w:val="single" w:sz="4" w:space="0" w:color="auto"/>
                  </w:tcBorders>
                  <w:shd w:val="clear" w:color="000000" w:fill="DDEBF7"/>
                  <w:noWrap/>
                  <w:vAlign w:val="bottom"/>
                </w:tcPr>
                <w:p w:rsidR="00C77836" w:rsidRPr="00C77836" w:rsidRDefault="005C27AD" w:rsidP="00694955">
                  <w:pPr>
                    <w:jc w:val="right"/>
                    <w:rPr>
                      <w:rFonts w:ascii="Arial" w:hAnsi="Arial" w:cs="Arial"/>
                      <w:b/>
                      <w:bCs/>
                      <w:color w:val="000000"/>
                      <w:sz w:val="20"/>
                      <w:szCs w:val="20"/>
                    </w:rPr>
                  </w:pPr>
                  <w:r>
                    <w:rPr>
                      <w:rFonts w:ascii="Arial" w:hAnsi="Arial" w:cs="Arial"/>
                      <w:b/>
                      <w:bCs/>
                      <w:color w:val="000000"/>
                      <w:sz w:val="20"/>
                      <w:szCs w:val="20"/>
                    </w:rPr>
                    <w:t>-</w:t>
                  </w:r>
                  <w:r w:rsidR="00694955">
                    <w:rPr>
                      <w:rFonts w:ascii="Arial" w:hAnsi="Arial" w:cs="Arial"/>
                      <w:b/>
                      <w:bCs/>
                      <w:color w:val="000000"/>
                      <w:sz w:val="20"/>
                      <w:szCs w:val="20"/>
                    </w:rPr>
                    <w:t>600</w:t>
                  </w:r>
                  <w:r>
                    <w:rPr>
                      <w:rFonts w:ascii="Arial" w:hAnsi="Arial" w:cs="Arial"/>
                      <w:b/>
                      <w:bCs/>
                      <w:color w:val="000000"/>
                      <w:sz w:val="20"/>
                      <w:szCs w:val="20"/>
                    </w:rPr>
                    <w:t>,00</w:t>
                  </w:r>
                </w:p>
              </w:tc>
              <w:tc>
                <w:tcPr>
                  <w:tcW w:w="1595" w:type="dxa"/>
                  <w:tcBorders>
                    <w:top w:val="nil"/>
                    <w:left w:val="nil"/>
                    <w:bottom w:val="single" w:sz="4" w:space="0" w:color="auto"/>
                    <w:right w:val="single" w:sz="4" w:space="0" w:color="auto"/>
                  </w:tcBorders>
                  <w:shd w:val="clear" w:color="000000" w:fill="DDEBF7"/>
                  <w:noWrap/>
                  <w:vAlign w:val="bottom"/>
                </w:tcPr>
                <w:p w:rsidR="00C77836" w:rsidRPr="00C77836" w:rsidRDefault="00C77836" w:rsidP="00C77836">
                  <w:pPr>
                    <w:jc w:val="right"/>
                    <w:rPr>
                      <w:rFonts w:ascii="Arial" w:hAnsi="Arial" w:cs="Arial"/>
                      <w:b/>
                      <w:bCs/>
                      <w:color w:val="000000"/>
                      <w:sz w:val="20"/>
                      <w:szCs w:val="20"/>
                    </w:rPr>
                  </w:pPr>
                </w:p>
              </w:tc>
              <w:tc>
                <w:tcPr>
                  <w:tcW w:w="1544" w:type="dxa"/>
                  <w:tcBorders>
                    <w:top w:val="nil"/>
                    <w:left w:val="nil"/>
                    <w:bottom w:val="single" w:sz="4" w:space="0" w:color="auto"/>
                    <w:right w:val="single" w:sz="4" w:space="0" w:color="auto"/>
                  </w:tcBorders>
                  <w:shd w:val="clear" w:color="000000" w:fill="DDEBF7"/>
                  <w:noWrap/>
                  <w:vAlign w:val="bottom"/>
                </w:tcPr>
                <w:p w:rsidR="00C77836" w:rsidRPr="00C77836" w:rsidRDefault="00C77836" w:rsidP="00C77836">
                  <w:pPr>
                    <w:jc w:val="right"/>
                    <w:rPr>
                      <w:rFonts w:ascii="Arial" w:hAnsi="Arial" w:cs="Arial"/>
                      <w:b/>
                      <w:bCs/>
                      <w:color w:val="000000"/>
                      <w:sz w:val="20"/>
                      <w:szCs w:val="20"/>
                    </w:rPr>
                  </w:pPr>
                </w:p>
              </w:tc>
            </w:tr>
          </w:tbl>
          <w:p w:rsidR="00EE78B3" w:rsidRDefault="00EE78B3" w:rsidP="00C77836">
            <w:pPr>
              <w:jc w:val="both"/>
              <w:rPr>
                <w:rFonts w:ascii="Arial" w:hAnsi="Arial" w:cs="Arial"/>
                <w:sz w:val="18"/>
                <w:szCs w:val="18"/>
              </w:rPr>
            </w:pPr>
          </w:p>
          <w:tbl>
            <w:tblPr>
              <w:tblW w:w="7720" w:type="dxa"/>
              <w:tblLayout w:type="fixed"/>
              <w:tblLook w:val="04A0" w:firstRow="1" w:lastRow="0" w:firstColumn="1" w:lastColumn="0" w:noHBand="0" w:noVBand="1"/>
            </w:tblPr>
            <w:tblGrid>
              <w:gridCol w:w="3700"/>
              <w:gridCol w:w="1240"/>
              <w:gridCol w:w="1180"/>
              <w:gridCol w:w="1600"/>
            </w:tblGrid>
            <w:tr w:rsidR="00C77836" w:rsidRPr="00C77836" w:rsidTr="00C77836">
              <w:trPr>
                <w:trHeight w:val="510"/>
              </w:trPr>
              <w:tc>
                <w:tcPr>
                  <w:tcW w:w="3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7836" w:rsidRPr="00C77836" w:rsidRDefault="00C77836" w:rsidP="00C77836">
                  <w:pPr>
                    <w:rPr>
                      <w:rFonts w:ascii="Arial" w:hAnsi="Arial" w:cs="Arial"/>
                      <w:b/>
                      <w:bCs/>
                      <w:color w:val="000000"/>
                      <w:sz w:val="20"/>
                      <w:szCs w:val="20"/>
                    </w:rPr>
                  </w:pPr>
                  <w:r w:rsidRPr="00C77836">
                    <w:rPr>
                      <w:rFonts w:ascii="Arial" w:hAnsi="Arial" w:cs="Arial"/>
                      <w:b/>
                      <w:bCs/>
                      <w:color w:val="000000"/>
                      <w:sz w:val="20"/>
                      <w:szCs w:val="20"/>
                    </w:rPr>
                    <w:t> </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C77836" w:rsidRPr="00C77836" w:rsidRDefault="00C77836" w:rsidP="00694955">
                  <w:pPr>
                    <w:jc w:val="center"/>
                    <w:rPr>
                      <w:rFonts w:ascii="Arial" w:hAnsi="Arial" w:cs="Arial"/>
                      <w:b/>
                      <w:bCs/>
                      <w:color w:val="000000"/>
                      <w:sz w:val="20"/>
                      <w:szCs w:val="20"/>
                    </w:rPr>
                  </w:pPr>
                  <w:r w:rsidRPr="00C77836">
                    <w:rPr>
                      <w:rFonts w:ascii="Arial" w:hAnsi="Arial" w:cs="Arial"/>
                      <w:b/>
                      <w:bCs/>
                      <w:color w:val="000000"/>
                      <w:sz w:val="20"/>
                      <w:szCs w:val="20"/>
                    </w:rPr>
                    <w:t>Plan za 202</w:t>
                  </w:r>
                  <w:r w:rsidR="00694955">
                    <w:rPr>
                      <w:rFonts w:ascii="Arial" w:hAnsi="Arial" w:cs="Arial"/>
                      <w:b/>
                      <w:bCs/>
                      <w:color w:val="000000"/>
                      <w:sz w:val="20"/>
                      <w:szCs w:val="20"/>
                    </w:rPr>
                    <w:t>5</w:t>
                  </w:r>
                  <w:r w:rsidRPr="00C77836">
                    <w:rPr>
                      <w:rFonts w:ascii="Arial" w:hAnsi="Arial" w:cs="Arial"/>
                      <w:b/>
                      <w:bCs/>
                      <w:color w:val="000000"/>
                      <w:sz w:val="20"/>
                      <w:szCs w:val="20"/>
                    </w:rPr>
                    <w:t>.</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rsidR="00C77836" w:rsidRPr="00C77836" w:rsidRDefault="00C77836" w:rsidP="00694955">
                  <w:pPr>
                    <w:jc w:val="center"/>
                    <w:rPr>
                      <w:rFonts w:ascii="Arial" w:hAnsi="Arial" w:cs="Arial"/>
                      <w:b/>
                      <w:bCs/>
                      <w:color w:val="000000"/>
                      <w:sz w:val="20"/>
                      <w:szCs w:val="20"/>
                    </w:rPr>
                  </w:pPr>
                  <w:r w:rsidRPr="00C77836">
                    <w:rPr>
                      <w:rFonts w:ascii="Arial" w:hAnsi="Arial" w:cs="Arial"/>
                      <w:b/>
                      <w:bCs/>
                      <w:color w:val="000000"/>
                      <w:sz w:val="20"/>
                      <w:szCs w:val="20"/>
                    </w:rPr>
                    <w:t xml:space="preserve">Projekcija </w:t>
                  </w:r>
                  <w:r w:rsidRPr="00C77836">
                    <w:rPr>
                      <w:rFonts w:ascii="Arial" w:hAnsi="Arial" w:cs="Arial"/>
                      <w:b/>
                      <w:bCs/>
                      <w:color w:val="000000"/>
                      <w:sz w:val="20"/>
                      <w:szCs w:val="20"/>
                    </w:rPr>
                    <w:br/>
                    <w:t>za 202</w:t>
                  </w:r>
                  <w:r w:rsidR="00694955">
                    <w:rPr>
                      <w:rFonts w:ascii="Arial" w:hAnsi="Arial" w:cs="Arial"/>
                      <w:b/>
                      <w:bCs/>
                      <w:color w:val="000000"/>
                      <w:sz w:val="20"/>
                      <w:szCs w:val="20"/>
                    </w:rPr>
                    <w:t>6</w:t>
                  </w:r>
                  <w:r w:rsidRPr="00C77836">
                    <w:rPr>
                      <w:rFonts w:ascii="Arial" w:hAnsi="Arial" w:cs="Arial"/>
                      <w:b/>
                      <w:bCs/>
                      <w:color w:val="000000"/>
                      <w:sz w:val="20"/>
                      <w:szCs w:val="20"/>
                    </w:rPr>
                    <w:t>.</w:t>
                  </w:r>
                </w:p>
              </w:tc>
              <w:tc>
                <w:tcPr>
                  <w:tcW w:w="1600" w:type="dxa"/>
                  <w:tcBorders>
                    <w:top w:val="single" w:sz="4" w:space="0" w:color="auto"/>
                    <w:left w:val="nil"/>
                    <w:bottom w:val="single" w:sz="4" w:space="0" w:color="auto"/>
                    <w:right w:val="single" w:sz="4" w:space="0" w:color="auto"/>
                  </w:tcBorders>
                  <w:shd w:val="clear" w:color="000000" w:fill="FFFFFF"/>
                  <w:vAlign w:val="center"/>
                  <w:hideMark/>
                </w:tcPr>
                <w:p w:rsidR="00C77836" w:rsidRPr="00C77836" w:rsidRDefault="00C77836" w:rsidP="00694955">
                  <w:pPr>
                    <w:jc w:val="center"/>
                    <w:rPr>
                      <w:rFonts w:ascii="Arial" w:hAnsi="Arial" w:cs="Arial"/>
                      <w:b/>
                      <w:bCs/>
                      <w:color w:val="000000"/>
                      <w:sz w:val="20"/>
                      <w:szCs w:val="20"/>
                    </w:rPr>
                  </w:pPr>
                  <w:r w:rsidRPr="00C77836">
                    <w:rPr>
                      <w:rFonts w:ascii="Arial" w:hAnsi="Arial" w:cs="Arial"/>
                      <w:b/>
                      <w:bCs/>
                      <w:color w:val="000000"/>
                      <w:sz w:val="20"/>
                      <w:szCs w:val="20"/>
                    </w:rPr>
                    <w:t xml:space="preserve">Projekcija </w:t>
                  </w:r>
                  <w:r w:rsidRPr="00C77836">
                    <w:rPr>
                      <w:rFonts w:ascii="Arial" w:hAnsi="Arial" w:cs="Arial"/>
                      <w:b/>
                      <w:bCs/>
                      <w:color w:val="000000"/>
                      <w:sz w:val="20"/>
                      <w:szCs w:val="20"/>
                    </w:rPr>
                    <w:br/>
                    <w:t>za 202</w:t>
                  </w:r>
                  <w:r w:rsidR="00694955">
                    <w:rPr>
                      <w:rFonts w:ascii="Arial" w:hAnsi="Arial" w:cs="Arial"/>
                      <w:b/>
                      <w:bCs/>
                      <w:color w:val="000000"/>
                      <w:sz w:val="20"/>
                      <w:szCs w:val="20"/>
                    </w:rPr>
                    <w:t>7</w:t>
                  </w:r>
                  <w:r w:rsidRPr="00C77836">
                    <w:rPr>
                      <w:rFonts w:ascii="Arial" w:hAnsi="Arial" w:cs="Arial"/>
                      <w:b/>
                      <w:bCs/>
                      <w:color w:val="000000"/>
                      <w:sz w:val="20"/>
                      <w:szCs w:val="20"/>
                    </w:rPr>
                    <w:t>.</w:t>
                  </w:r>
                </w:p>
              </w:tc>
            </w:tr>
            <w:tr w:rsidR="00C77836" w:rsidRPr="00C77836" w:rsidTr="003066C1">
              <w:trPr>
                <w:trHeight w:val="555"/>
              </w:trPr>
              <w:tc>
                <w:tcPr>
                  <w:tcW w:w="370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77836" w:rsidRPr="00C77836" w:rsidRDefault="00C77836" w:rsidP="00C77836">
                  <w:pPr>
                    <w:rPr>
                      <w:rFonts w:ascii="Arial" w:hAnsi="Arial" w:cs="Arial"/>
                      <w:b/>
                      <w:bCs/>
                      <w:color w:val="000000"/>
                      <w:sz w:val="20"/>
                      <w:szCs w:val="20"/>
                    </w:rPr>
                  </w:pPr>
                  <w:r w:rsidRPr="00C77836">
                    <w:rPr>
                      <w:rFonts w:ascii="Arial" w:hAnsi="Arial" w:cs="Arial"/>
                      <w:b/>
                      <w:bCs/>
                      <w:color w:val="000000"/>
                      <w:sz w:val="20"/>
                      <w:szCs w:val="20"/>
                    </w:rPr>
                    <w:t>UKUPAN DONOS VIŠKA / MANJKA IZ PRETHODNE(IH) GODINE***</w:t>
                  </w:r>
                </w:p>
              </w:tc>
              <w:tc>
                <w:tcPr>
                  <w:tcW w:w="1240" w:type="dxa"/>
                  <w:tcBorders>
                    <w:top w:val="nil"/>
                    <w:left w:val="nil"/>
                    <w:bottom w:val="single" w:sz="4" w:space="0" w:color="auto"/>
                    <w:right w:val="single" w:sz="4" w:space="0" w:color="auto"/>
                  </w:tcBorders>
                  <w:shd w:val="clear" w:color="000000" w:fill="D9D9D9"/>
                  <w:noWrap/>
                  <w:vAlign w:val="bottom"/>
                  <w:hideMark/>
                </w:tcPr>
                <w:p w:rsidR="00C77836" w:rsidRPr="00C77836" w:rsidRDefault="00694955" w:rsidP="00C77836">
                  <w:pPr>
                    <w:jc w:val="right"/>
                    <w:rPr>
                      <w:rFonts w:ascii="Arial" w:hAnsi="Arial" w:cs="Arial"/>
                      <w:b/>
                      <w:bCs/>
                      <w:color w:val="000000"/>
                      <w:sz w:val="20"/>
                      <w:szCs w:val="20"/>
                    </w:rPr>
                  </w:pPr>
                  <w:r>
                    <w:rPr>
                      <w:rFonts w:ascii="Arial" w:hAnsi="Arial" w:cs="Arial"/>
                      <w:b/>
                      <w:bCs/>
                      <w:color w:val="000000"/>
                      <w:sz w:val="20"/>
                      <w:szCs w:val="20"/>
                    </w:rPr>
                    <w:t>600</w:t>
                  </w:r>
                  <w:r w:rsidR="005C27AD">
                    <w:rPr>
                      <w:rFonts w:ascii="Arial" w:hAnsi="Arial" w:cs="Arial"/>
                      <w:b/>
                      <w:bCs/>
                      <w:color w:val="000000"/>
                      <w:sz w:val="20"/>
                      <w:szCs w:val="20"/>
                    </w:rPr>
                    <w:t>,00</w:t>
                  </w:r>
                </w:p>
              </w:tc>
              <w:tc>
                <w:tcPr>
                  <w:tcW w:w="1180" w:type="dxa"/>
                  <w:tcBorders>
                    <w:top w:val="nil"/>
                    <w:left w:val="nil"/>
                    <w:bottom w:val="single" w:sz="4" w:space="0" w:color="auto"/>
                    <w:right w:val="single" w:sz="4" w:space="0" w:color="auto"/>
                  </w:tcBorders>
                  <w:shd w:val="clear" w:color="000000" w:fill="D9D9D9"/>
                  <w:noWrap/>
                  <w:vAlign w:val="bottom"/>
                </w:tcPr>
                <w:p w:rsidR="00C77836" w:rsidRPr="00C77836" w:rsidRDefault="00C77836" w:rsidP="00C77836">
                  <w:pPr>
                    <w:jc w:val="right"/>
                    <w:rPr>
                      <w:rFonts w:ascii="Arial" w:hAnsi="Arial" w:cs="Arial"/>
                      <w:b/>
                      <w:bCs/>
                      <w:color w:val="000000"/>
                      <w:sz w:val="20"/>
                      <w:szCs w:val="20"/>
                    </w:rPr>
                  </w:pPr>
                </w:p>
              </w:tc>
              <w:tc>
                <w:tcPr>
                  <w:tcW w:w="1600" w:type="dxa"/>
                  <w:tcBorders>
                    <w:top w:val="nil"/>
                    <w:left w:val="nil"/>
                    <w:bottom w:val="single" w:sz="4" w:space="0" w:color="auto"/>
                    <w:right w:val="single" w:sz="4" w:space="0" w:color="auto"/>
                  </w:tcBorders>
                  <w:shd w:val="clear" w:color="000000" w:fill="D9D9D9"/>
                  <w:noWrap/>
                  <w:vAlign w:val="bottom"/>
                </w:tcPr>
                <w:p w:rsidR="00C77836" w:rsidRPr="00C77836" w:rsidRDefault="00C77836" w:rsidP="00C77836">
                  <w:pPr>
                    <w:jc w:val="right"/>
                    <w:rPr>
                      <w:rFonts w:ascii="Arial" w:hAnsi="Arial" w:cs="Arial"/>
                      <w:b/>
                      <w:bCs/>
                      <w:color w:val="000000"/>
                      <w:sz w:val="20"/>
                      <w:szCs w:val="20"/>
                    </w:rPr>
                  </w:pPr>
                </w:p>
              </w:tc>
            </w:tr>
            <w:tr w:rsidR="00C77836" w:rsidRPr="00C77836" w:rsidTr="003066C1">
              <w:trPr>
                <w:trHeight w:val="525"/>
              </w:trPr>
              <w:tc>
                <w:tcPr>
                  <w:tcW w:w="3700" w:type="dxa"/>
                  <w:tcBorders>
                    <w:top w:val="single" w:sz="4" w:space="0" w:color="auto"/>
                    <w:left w:val="single" w:sz="4" w:space="0" w:color="auto"/>
                    <w:bottom w:val="single" w:sz="4" w:space="0" w:color="auto"/>
                    <w:right w:val="single" w:sz="4" w:space="0" w:color="auto"/>
                  </w:tcBorders>
                  <w:shd w:val="clear" w:color="000000" w:fill="DDEBF7"/>
                  <w:vAlign w:val="center"/>
                  <w:hideMark/>
                </w:tcPr>
                <w:p w:rsidR="00C77836" w:rsidRPr="00C77836" w:rsidRDefault="00C77836" w:rsidP="00C77836">
                  <w:pPr>
                    <w:rPr>
                      <w:rFonts w:ascii="Arial" w:hAnsi="Arial" w:cs="Arial"/>
                      <w:b/>
                      <w:bCs/>
                      <w:color w:val="000000"/>
                      <w:sz w:val="20"/>
                      <w:szCs w:val="20"/>
                    </w:rPr>
                  </w:pPr>
                  <w:r w:rsidRPr="00C77836">
                    <w:rPr>
                      <w:rFonts w:ascii="Arial" w:hAnsi="Arial" w:cs="Arial"/>
                      <w:b/>
                      <w:bCs/>
                      <w:color w:val="000000"/>
                      <w:sz w:val="20"/>
                      <w:szCs w:val="20"/>
                    </w:rPr>
                    <w:t>VIŠAK  IZ PRETHODNE(IH) GODINE KOJI ĆE SE RASPOREDITI</w:t>
                  </w:r>
                </w:p>
              </w:tc>
              <w:tc>
                <w:tcPr>
                  <w:tcW w:w="1240" w:type="dxa"/>
                  <w:tcBorders>
                    <w:top w:val="nil"/>
                    <w:left w:val="nil"/>
                    <w:bottom w:val="single" w:sz="4" w:space="0" w:color="auto"/>
                    <w:right w:val="single" w:sz="4" w:space="0" w:color="auto"/>
                  </w:tcBorders>
                  <w:shd w:val="clear" w:color="000000" w:fill="DDEBF7"/>
                  <w:noWrap/>
                  <w:vAlign w:val="bottom"/>
                  <w:hideMark/>
                </w:tcPr>
                <w:p w:rsidR="00C77836" w:rsidRPr="00C77836" w:rsidRDefault="00C77836" w:rsidP="00C77836">
                  <w:pPr>
                    <w:jc w:val="right"/>
                    <w:rPr>
                      <w:rFonts w:ascii="Arial" w:hAnsi="Arial" w:cs="Arial"/>
                      <w:b/>
                      <w:bCs/>
                      <w:color w:val="000000"/>
                      <w:sz w:val="20"/>
                      <w:szCs w:val="20"/>
                    </w:rPr>
                  </w:pPr>
                </w:p>
              </w:tc>
              <w:tc>
                <w:tcPr>
                  <w:tcW w:w="1180" w:type="dxa"/>
                  <w:tcBorders>
                    <w:top w:val="nil"/>
                    <w:left w:val="nil"/>
                    <w:bottom w:val="single" w:sz="4" w:space="0" w:color="auto"/>
                    <w:right w:val="single" w:sz="4" w:space="0" w:color="auto"/>
                  </w:tcBorders>
                  <w:shd w:val="clear" w:color="000000" w:fill="DDEBF7"/>
                  <w:noWrap/>
                  <w:vAlign w:val="bottom"/>
                </w:tcPr>
                <w:p w:rsidR="00C77836" w:rsidRPr="00C77836" w:rsidRDefault="00C77836" w:rsidP="00C77836">
                  <w:pPr>
                    <w:jc w:val="right"/>
                    <w:rPr>
                      <w:rFonts w:ascii="Arial" w:hAnsi="Arial" w:cs="Arial"/>
                      <w:b/>
                      <w:bCs/>
                      <w:color w:val="000000"/>
                      <w:sz w:val="20"/>
                      <w:szCs w:val="20"/>
                    </w:rPr>
                  </w:pPr>
                </w:p>
              </w:tc>
              <w:tc>
                <w:tcPr>
                  <w:tcW w:w="1600" w:type="dxa"/>
                  <w:tcBorders>
                    <w:top w:val="nil"/>
                    <w:left w:val="nil"/>
                    <w:bottom w:val="single" w:sz="4" w:space="0" w:color="auto"/>
                    <w:right w:val="single" w:sz="4" w:space="0" w:color="auto"/>
                  </w:tcBorders>
                  <w:shd w:val="clear" w:color="000000" w:fill="DDEBF7"/>
                  <w:vAlign w:val="bottom"/>
                </w:tcPr>
                <w:p w:rsidR="00C77836" w:rsidRPr="00C77836" w:rsidRDefault="00C77836" w:rsidP="00C77836">
                  <w:pPr>
                    <w:jc w:val="right"/>
                    <w:rPr>
                      <w:rFonts w:ascii="Arial" w:hAnsi="Arial" w:cs="Arial"/>
                      <w:b/>
                      <w:bCs/>
                      <w:color w:val="000000"/>
                      <w:sz w:val="20"/>
                      <w:szCs w:val="20"/>
                    </w:rPr>
                  </w:pPr>
                </w:p>
              </w:tc>
            </w:tr>
            <w:tr w:rsidR="00C77836" w:rsidRPr="00C77836" w:rsidTr="00C77836">
              <w:trPr>
                <w:trHeight w:val="720"/>
              </w:trPr>
              <w:tc>
                <w:tcPr>
                  <w:tcW w:w="3700" w:type="dxa"/>
                  <w:tcBorders>
                    <w:top w:val="single" w:sz="4" w:space="0" w:color="auto"/>
                    <w:left w:val="single" w:sz="4" w:space="0" w:color="auto"/>
                    <w:bottom w:val="single" w:sz="4" w:space="0" w:color="auto"/>
                    <w:right w:val="single" w:sz="4" w:space="0" w:color="auto"/>
                  </w:tcBorders>
                  <w:shd w:val="clear" w:color="000000" w:fill="DDEBF7"/>
                  <w:vAlign w:val="center"/>
                  <w:hideMark/>
                </w:tcPr>
                <w:p w:rsidR="00C77836" w:rsidRPr="00C77836" w:rsidRDefault="00C77836" w:rsidP="00C77836">
                  <w:pPr>
                    <w:rPr>
                      <w:rFonts w:ascii="Arial" w:hAnsi="Arial" w:cs="Arial"/>
                      <w:b/>
                      <w:bCs/>
                      <w:color w:val="000000"/>
                      <w:sz w:val="20"/>
                      <w:szCs w:val="20"/>
                    </w:rPr>
                  </w:pPr>
                  <w:r w:rsidRPr="00C77836">
                    <w:rPr>
                      <w:rFonts w:ascii="Arial" w:hAnsi="Arial" w:cs="Arial"/>
                      <w:b/>
                      <w:bCs/>
                      <w:color w:val="000000"/>
                      <w:sz w:val="20"/>
                      <w:szCs w:val="20"/>
                    </w:rPr>
                    <w:t>MANJAK IZ PRETHODNE(IH) GODINE KOJI ĆE SE  POKRITI</w:t>
                  </w:r>
                </w:p>
              </w:tc>
              <w:tc>
                <w:tcPr>
                  <w:tcW w:w="1240" w:type="dxa"/>
                  <w:tcBorders>
                    <w:top w:val="nil"/>
                    <w:left w:val="nil"/>
                    <w:bottom w:val="single" w:sz="4" w:space="0" w:color="auto"/>
                    <w:right w:val="single" w:sz="4" w:space="0" w:color="auto"/>
                  </w:tcBorders>
                  <w:shd w:val="clear" w:color="000000" w:fill="DDEBF7"/>
                  <w:noWrap/>
                  <w:vAlign w:val="bottom"/>
                  <w:hideMark/>
                </w:tcPr>
                <w:p w:rsidR="00C77836" w:rsidRPr="00C77836" w:rsidRDefault="00C77836" w:rsidP="00C77836">
                  <w:pPr>
                    <w:jc w:val="right"/>
                    <w:rPr>
                      <w:rFonts w:ascii="Arial" w:hAnsi="Arial" w:cs="Arial"/>
                      <w:b/>
                      <w:bCs/>
                      <w:color w:val="000000"/>
                      <w:sz w:val="20"/>
                      <w:szCs w:val="20"/>
                    </w:rPr>
                  </w:pPr>
                  <w:r w:rsidRPr="00C77836">
                    <w:rPr>
                      <w:rFonts w:ascii="Arial" w:hAnsi="Arial" w:cs="Arial"/>
                      <w:b/>
                      <w:bCs/>
                      <w:color w:val="000000"/>
                      <w:sz w:val="20"/>
                      <w:szCs w:val="20"/>
                    </w:rPr>
                    <w:t> </w:t>
                  </w:r>
                </w:p>
              </w:tc>
              <w:tc>
                <w:tcPr>
                  <w:tcW w:w="1180" w:type="dxa"/>
                  <w:tcBorders>
                    <w:top w:val="nil"/>
                    <w:left w:val="nil"/>
                    <w:bottom w:val="single" w:sz="4" w:space="0" w:color="auto"/>
                    <w:right w:val="single" w:sz="4" w:space="0" w:color="auto"/>
                  </w:tcBorders>
                  <w:shd w:val="clear" w:color="000000" w:fill="DDEBF7"/>
                  <w:noWrap/>
                  <w:vAlign w:val="bottom"/>
                  <w:hideMark/>
                </w:tcPr>
                <w:p w:rsidR="00C77836" w:rsidRPr="00C77836" w:rsidRDefault="00C77836" w:rsidP="00C77836">
                  <w:pPr>
                    <w:jc w:val="right"/>
                    <w:rPr>
                      <w:rFonts w:ascii="Arial" w:hAnsi="Arial" w:cs="Arial"/>
                      <w:b/>
                      <w:bCs/>
                      <w:color w:val="000000"/>
                      <w:sz w:val="20"/>
                      <w:szCs w:val="20"/>
                    </w:rPr>
                  </w:pPr>
                  <w:r w:rsidRPr="00C77836">
                    <w:rPr>
                      <w:rFonts w:ascii="Arial" w:hAnsi="Arial" w:cs="Arial"/>
                      <w:b/>
                      <w:bCs/>
                      <w:color w:val="000000"/>
                      <w:sz w:val="20"/>
                      <w:szCs w:val="20"/>
                    </w:rPr>
                    <w:t> </w:t>
                  </w:r>
                </w:p>
              </w:tc>
              <w:tc>
                <w:tcPr>
                  <w:tcW w:w="1600" w:type="dxa"/>
                  <w:tcBorders>
                    <w:top w:val="nil"/>
                    <w:left w:val="nil"/>
                    <w:bottom w:val="single" w:sz="4" w:space="0" w:color="auto"/>
                    <w:right w:val="single" w:sz="4" w:space="0" w:color="auto"/>
                  </w:tcBorders>
                  <w:shd w:val="clear" w:color="000000" w:fill="DDEBF7"/>
                  <w:vAlign w:val="bottom"/>
                  <w:hideMark/>
                </w:tcPr>
                <w:p w:rsidR="00C77836" w:rsidRPr="00C77836" w:rsidRDefault="00C77836" w:rsidP="00C77836">
                  <w:pPr>
                    <w:jc w:val="right"/>
                    <w:rPr>
                      <w:rFonts w:ascii="Arial" w:hAnsi="Arial" w:cs="Arial"/>
                      <w:b/>
                      <w:bCs/>
                      <w:color w:val="000000"/>
                      <w:sz w:val="20"/>
                      <w:szCs w:val="20"/>
                    </w:rPr>
                  </w:pPr>
                  <w:r w:rsidRPr="00C77836">
                    <w:rPr>
                      <w:rFonts w:ascii="Arial" w:hAnsi="Arial" w:cs="Arial"/>
                      <w:b/>
                      <w:bCs/>
                      <w:color w:val="000000"/>
                      <w:sz w:val="20"/>
                      <w:szCs w:val="20"/>
                    </w:rPr>
                    <w:t> </w:t>
                  </w:r>
                </w:p>
              </w:tc>
            </w:tr>
          </w:tbl>
          <w:p w:rsidR="00EE78B3" w:rsidRDefault="00EE78B3" w:rsidP="00C77836">
            <w:pPr>
              <w:jc w:val="both"/>
              <w:rPr>
                <w:rFonts w:ascii="Arial" w:hAnsi="Arial" w:cs="Arial"/>
                <w:sz w:val="18"/>
                <w:szCs w:val="18"/>
              </w:rPr>
            </w:pPr>
          </w:p>
          <w:p w:rsidR="00EE78B3" w:rsidRDefault="00EE78B3" w:rsidP="00C77836">
            <w:pPr>
              <w:jc w:val="both"/>
              <w:rPr>
                <w:rFonts w:ascii="Arial" w:hAnsi="Arial" w:cs="Arial"/>
                <w:sz w:val="18"/>
                <w:szCs w:val="18"/>
              </w:rPr>
            </w:pPr>
          </w:p>
          <w:p w:rsidR="003B4471" w:rsidRDefault="003B4471" w:rsidP="00C77836">
            <w:pPr>
              <w:jc w:val="both"/>
              <w:rPr>
                <w:rFonts w:ascii="Arial" w:hAnsi="Arial" w:cs="Arial"/>
                <w:sz w:val="18"/>
                <w:szCs w:val="18"/>
              </w:rPr>
            </w:pPr>
          </w:p>
          <w:p w:rsidR="00C77836" w:rsidRDefault="00C77836" w:rsidP="00C77836">
            <w:pPr>
              <w:jc w:val="both"/>
              <w:rPr>
                <w:rFonts w:ascii="Arial" w:hAnsi="Arial" w:cs="Arial"/>
                <w:sz w:val="18"/>
                <w:szCs w:val="18"/>
              </w:rPr>
            </w:pPr>
          </w:p>
          <w:p w:rsidR="00C77836" w:rsidRDefault="00250271" w:rsidP="00C77836">
            <w:pPr>
              <w:jc w:val="both"/>
              <w:rPr>
                <w:rFonts w:ascii="Arial" w:hAnsi="Arial" w:cs="Arial"/>
                <w:sz w:val="22"/>
                <w:szCs w:val="22"/>
              </w:rPr>
            </w:pPr>
            <w:r>
              <w:rPr>
                <w:rFonts w:ascii="Arial" w:hAnsi="Arial" w:cs="Arial"/>
                <w:sz w:val="22"/>
                <w:szCs w:val="22"/>
              </w:rPr>
              <w:t>P</w:t>
            </w:r>
            <w:r w:rsidR="003E5E80" w:rsidRPr="003E5E80">
              <w:rPr>
                <w:rFonts w:ascii="Arial" w:hAnsi="Arial" w:cs="Arial"/>
                <w:sz w:val="22"/>
                <w:szCs w:val="22"/>
              </w:rPr>
              <w:t>reneseni višak poslovanja u 202</w:t>
            </w:r>
            <w:r w:rsidR="00694955">
              <w:rPr>
                <w:rFonts w:ascii="Arial" w:hAnsi="Arial" w:cs="Arial"/>
                <w:sz w:val="22"/>
                <w:szCs w:val="22"/>
              </w:rPr>
              <w:t>5</w:t>
            </w:r>
            <w:r w:rsidR="003E5E80" w:rsidRPr="003E5E80">
              <w:rPr>
                <w:rFonts w:ascii="Arial" w:hAnsi="Arial" w:cs="Arial"/>
                <w:sz w:val="22"/>
                <w:szCs w:val="22"/>
              </w:rPr>
              <w:t>.godini u odnosu na 202</w:t>
            </w:r>
            <w:r w:rsidR="00694955">
              <w:rPr>
                <w:rFonts w:ascii="Arial" w:hAnsi="Arial" w:cs="Arial"/>
                <w:sz w:val="22"/>
                <w:szCs w:val="22"/>
              </w:rPr>
              <w:t>4</w:t>
            </w:r>
            <w:r w:rsidR="003E5E80" w:rsidRPr="003E5E80">
              <w:rPr>
                <w:rFonts w:ascii="Arial" w:hAnsi="Arial" w:cs="Arial"/>
                <w:sz w:val="22"/>
                <w:szCs w:val="22"/>
              </w:rPr>
              <w:t>. planiran je u znatno manjem obujmu jer se ne očekuje ostvarivanje nekog većeg viška prihoda, dok u projekcijama za 202</w:t>
            </w:r>
            <w:r w:rsidR="00694955">
              <w:rPr>
                <w:rFonts w:ascii="Arial" w:hAnsi="Arial" w:cs="Arial"/>
                <w:sz w:val="22"/>
                <w:szCs w:val="22"/>
              </w:rPr>
              <w:t>6</w:t>
            </w:r>
            <w:r w:rsidR="003E5E80" w:rsidRPr="003E5E80">
              <w:rPr>
                <w:rFonts w:ascii="Arial" w:hAnsi="Arial" w:cs="Arial"/>
                <w:sz w:val="22"/>
                <w:szCs w:val="22"/>
              </w:rPr>
              <w:t>. i 202</w:t>
            </w:r>
            <w:r w:rsidR="00694955">
              <w:rPr>
                <w:rFonts w:ascii="Arial" w:hAnsi="Arial" w:cs="Arial"/>
                <w:sz w:val="22"/>
                <w:szCs w:val="22"/>
              </w:rPr>
              <w:t>7</w:t>
            </w:r>
            <w:r w:rsidR="003E5E80" w:rsidRPr="003E5E80">
              <w:rPr>
                <w:rFonts w:ascii="Arial" w:hAnsi="Arial" w:cs="Arial"/>
                <w:sz w:val="22"/>
                <w:szCs w:val="22"/>
              </w:rPr>
              <w:t>. godinu nisu planirani viškovi poslovanja.</w:t>
            </w:r>
            <w:r w:rsidR="000765E1">
              <w:rPr>
                <w:rFonts w:ascii="Arial" w:hAnsi="Arial" w:cs="Arial"/>
                <w:sz w:val="22"/>
                <w:szCs w:val="22"/>
              </w:rPr>
              <w:t xml:space="preserve"> Višak prihoda planiran je u aktivnosti Rad produženog boravka i to za rashode za zaposlene.</w:t>
            </w:r>
          </w:p>
          <w:p w:rsidR="00001F1B" w:rsidRDefault="00001F1B" w:rsidP="00C77836">
            <w:pPr>
              <w:jc w:val="both"/>
              <w:rPr>
                <w:rFonts w:ascii="Arial" w:hAnsi="Arial" w:cs="Arial"/>
                <w:sz w:val="22"/>
                <w:szCs w:val="22"/>
              </w:rPr>
            </w:pPr>
          </w:p>
          <w:p w:rsidR="00001F1B" w:rsidRDefault="00001F1B" w:rsidP="00C77836">
            <w:pPr>
              <w:jc w:val="both"/>
              <w:rPr>
                <w:rFonts w:ascii="Arial" w:hAnsi="Arial" w:cs="Arial"/>
                <w:sz w:val="22"/>
                <w:szCs w:val="22"/>
              </w:rPr>
            </w:pPr>
          </w:p>
          <w:p w:rsidR="00001F1B" w:rsidRDefault="00001F1B" w:rsidP="00C77836">
            <w:pPr>
              <w:jc w:val="both"/>
              <w:rPr>
                <w:rFonts w:ascii="Arial" w:hAnsi="Arial" w:cs="Arial"/>
                <w:sz w:val="22"/>
                <w:szCs w:val="22"/>
              </w:rPr>
            </w:pPr>
          </w:p>
          <w:p w:rsidR="00001F1B" w:rsidRDefault="00001F1B" w:rsidP="00C77836">
            <w:pPr>
              <w:jc w:val="both"/>
              <w:rPr>
                <w:rFonts w:ascii="Arial" w:hAnsi="Arial" w:cs="Arial"/>
                <w:sz w:val="22"/>
                <w:szCs w:val="22"/>
              </w:rPr>
            </w:pPr>
          </w:p>
          <w:p w:rsidR="00001F1B" w:rsidRDefault="00001F1B" w:rsidP="00C77836">
            <w:pPr>
              <w:jc w:val="both"/>
              <w:rPr>
                <w:rFonts w:ascii="Arial" w:hAnsi="Arial" w:cs="Arial"/>
                <w:sz w:val="22"/>
                <w:szCs w:val="22"/>
              </w:rPr>
            </w:pPr>
          </w:p>
          <w:p w:rsidR="00001F1B" w:rsidRDefault="00001F1B" w:rsidP="00C77836">
            <w:pPr>
              <w:jc w:val="both"/>
              <w:rPr>
                <w:rFonts w:ascii="Arial" w:hAnsi="Arial" w:cs="Arial"/>
                <w:sz w:val="20"/>
                <w:szCs w:val="20"/>
              </w:rPr>
            </w:pPr>
          </w:p>
          <w:p w:rsidR="00784D03" w:rsidRDefault="00784D03" w:rsidP="00C77836">
            <w:pPr>
              <w:jc w:val="both"/>
              <w:rPr>
                <w:rFonts w:ascii="Arial" w:hAnsi="Arial" w:cs="Arial"/>
                <w:sz w:val="22"/>
                <w:szCs w:val="22"/>
              </w:rPr>
            </w:pPr>
          </w:p>
          <w:p w:rsidR="00824541" w:rsidRDefault="00751A88" w:rsidP="00C77836">
            <w:pPr>
              <w:jc w:val="both"/>
              <w:rPr>
                <w:rFonts w:ascii="Arial" w:hAnsi="Arial" w:cs="Arial"/>
                <w:sz w:val="22"/>
                <w:szCs w:val="22"/>
              </w:rPr>
            </w:pPr>
            <w:r w:rsidRPr="00761CCD">
              <w:rPr>
                <w:rFonts w:ascii="Arial" w:hAnsi="Arial" w:cs="Arial"/>
                <w:sz w:val="22"/>
                <w:szCs w:val="22"/>
              </w:rPr>
              <w:lastRenderedPageBreak/>
              <w:t>Najveći dio rashoda Škole prema funkcijskoj klasifikaciji pripada funkcijskoj klasifikaciji broj 0912 Osnovno obrazovanje. U 202</w:t>
            </w:r>
            <w:r w:rsidR="00824541">
              <w:rPr>
                <w:rFonts w:ascii="Arial" w:hAnsi="Arial" w:cs="Arial"/>
                <w:sz w:val="22"/>
                <w:szCs w:val="22"/>
              </w:rPr>
              <w:t>5</w:t>
            </w:r>
            <w:r w:rsidRPr="00761CCD">
              <w:rPr>
                <w:rFonts w:ascii="Arial" w:hAnsi="Arial" w:cs="Arial"/>
                <w:sz w:val="22"/>
                <w:szCs w:val="22"/>
              </w:rPr>
              <w:t>. godini u odnosu na 202</w:t>
            </w:r>
            <w:r w:rsidR="00824541">
              <w:rPr>
                <w:rFonts w:ascii="Arial" w:hAnsi="Arial" w:cs="Arial"/>
                <w:sz w:val="22"/>
                <w:szCs w:val="22"/>
              </w:rPr>
              <w:t>4</w:t>
            </w:r>
            <w:r w:rsidRPr="00761CCD">
              <w:rPr>
                <w:rFonts w:ascii="Arial" w:hAnsi="Arial" w:cs="Arial"/>
                <w:sz w:val="22"/>
                <w:szCs w:val="22"/>
              </w:rPr>
              <w:t xml:space="preserve">.godinu očekuje se </w:t>
            </w:r>
            <w:r w:rsidR="00824541">
              <w:rPr>
                <w:rFonts w:ascii="Arial" w:hAnsi="Arial" w:cs="Arial"/>
                <w:sz w:val="22"/>
                <w:szCs w:val="22"/>
              </w:rPr>
              <w:t>porast</w:t>
            </w:r>
            <w:r w:rsidRPr="00761CCD">
              <w:rPr>
                <w:rFonts w:ascii="Arial" w:hAnsi="Arial" w:cs="Arial"/>
                <w:sz w:val="22"/>
                <w:szCs w:val="22"/>
              </w:rPr>
              <w:t xml:space="preserve"> rashoda za </w:t>
            </w:r>
            <w:r w:rsidR="00824541">
              <w:rPr>
                <w:rFonts w:ascii="Arial" w:hAnsi="Arial" w:cs="Arial"/>
                <w:sz w:val="22"/>
                <w:szCs w:val="22"/>
              </w:rPr>
              <w:t>8,69</w:t>
            </w:r>
            <w:r w:rsidRPr="00761CCD">
              <w:rPr>
                <w:rFonts w:ascii="Arial" w:hAnsi="Arial" w:cs="Arial"/>
                <w:sz w:val="22"/>
                <w:szCs w:val="22"/>
              </w:rPr>
              <w:t xml:space="preserve">%, </w:t>
            </w:r>
            <w:r w:rsidR="0013485B" w:rsidRPr="00761CCD">
              <w:rPr>
                <w:rFonts w:ascii="Arial" w:hAnsi="Arial" w:cs="Arial"/>
                <w:sz w:val="22"/>
                <w:szCs w:val="22"/>
              </w:rPr>
              <w:t>iz razloga što u 202</w:t>
            </w:r>
            <w:r w:rsidR="00824541">
              <w:rPr>
                <w:rFonts w:ascii="Arial" w:hAnsi="Arial" w:cs="Arial"/>
                <w:sz w:val="22"/>
                <w:szCs w:val="22"/>
              </w:rPr>
              <w:t>5</w:t>
            </w:r>
            <w:r w:rsidR="0013485B" w:rsidRPr="00761CCD">
              <w:rPr>
                <w:rFonts w:ascii="Arial" w:hAnsi="Arial" w:cs="Arial"/>
                <w:sz w:val="22"/>
                <w:szCs w:val="22"/>
              </w:rPr>
              <w:t xml:space="preserve">.godini </w:t>
            </w:r>
            <w:r w:rsidR="00DB62C9">
              <w:rPr>
                <w:rFonts w:ascii="Arial" w:hAnsi="Arial" w:cs="Arial"/>
                <w:sz w:val="22"/>
                <w:szCs w:val="22"/>
              </w:rPr>
              <w:t>zbog povećanja inflacije očekujemo veće rashode za materijale i usluge potrebne za realizaciju osnovnih uvjeta rada. Također su uvećani i rashodi za zaposlene zbog porasta cijene rada u 202</w:t>
            </w:r>
            <w:r w:rsidR="00A5435C">
              <w:rPr>
                <w:rFonts w:ascii="Arial" w:hAnsi="Arial" w:cs="Arial"/>
                <w:sz w:val="22"/>
                <w:szCs w:val="22"/>
              </w:rPr>
              <w:t>5.godini u odnosu na 2024.g.</w:t>
            </w:r>
            <w:r w:rsidR="00202664">
              <w:rPr>
                <w:rFonts w:ascii="Arial" w:hAnsi="Arial" w:cs="Arial"/>
                <w:sz w:val="22"/>
                <w:szCs w:val="22"/>
              </w:rPr>
              <w:t xml:space="preserve"> i zbog novog Pravilnika o proračunskom računovodstvu i načinu evidentiranja plaće za prosinac koja se do sada evidentirala kao rashod budućeg razdoblja, a u 2025.godini evidentirat će se kao rashod tekućeg razdoblja pa ćemo u 2025.godini imati evidentirano i plaću 12/2024 i plaću 12/2025 kao rashod.</w:t>
            </w:r>
          </w:p>
          <w:p w:rsidR="00F62A19" w:rsidRDefault="00F62A19" w:rsidP="00C77836">
            <w:pPr>
              <w:jc w:val="both"/>
              <w:rPr>
                <w:rFonts w:ascii="Arial" w:hAnsi="Arial" w:cs="Arial"/>
                <w:sz w:val="22"/>
                <w:szCs w:val="22"/>
              </w:rPr>
            </w:pPr>
          </w:p>
          <w:p w:rsidR="0013485B" w:rsidRDefault="0013485B" w:rsidP="00C77836">
            <w:pPr>
              <w:jc w:val="both"/>
              <w:rPr>
                <w:rFonts w:ascii="Arial" w:hAnsi="Arial" w:cs="Arial"/>
                <w:sz w:val="22"/>
                <w:szCs w:val="22"/>
              </w:rPr>
            </w:pPr>
            <w:r w:rsidRPr="00761CCD">
              <w:rPr>
                <w:rFonts w:ascii="Arial" w:hAnsi="Arial" w:cs="Arial"/>
                <w:sz w:val="22"/>
                <w:szCs w:val="22"/>
              </w:rPr>
              <w:t>U projekcijama za 202</w:t>
            </w:r>
            <w:r w:rsidR="00F62A19">
              <w:rPr>
                <w:rFonts w:ascii="Arial" w:hAnsi="Arial" w:cs="Arial"/>
                <w:sz w:val="22"/>
                <w:szCs w:val="22"/>
              </w:rPr>
              <w:t>6</w:t>
            </w:r>
            <w:r w:rsidRPr="00761CCD">
              <w:rPr>
                <w:rFonts w:ascii="Arial" w:hAnsi="Arial" w:cs="Arial"/>
                <w:sz w:val="22"/>
                <w:szCs w:val="22"/>
              </w:rPr>
              <w:t>. i 202</w:t>
            </w:r>
            <w:r w:rsidR="00F62A19">
              <w:rPr>
                <w:rFonts w:ascii="Arial" w:hAnsi="Arial" w:cs="Arial"/>
                <w:sz w:val="22"/>
                <w:szCs w:val="22"/>
              </w:rPr>
              <w:t>7</w:t>
            </w:r>
            <w:r w:rsidRPr="00761CCD">
              <w:rPr>
                <w:rFonts w:ascii="Arial" w:hAnsi="Arial" w:cs="Arial"/>
                <w:sz w:val="22"/>
                <w:szCs w:val="22"/>
              </w:rPr>
              <w:t xml:space="preserve">.godinu nema većih odstupanja u odnosu na plan </w:t>
            </w:r>
            <w:r w:rsidR="000765E1">
              <w:rPr>
                <w:rFonts w:ascii="Arial" w:hAnsi="Arial" w:cs="Arial"/>
                <w:sz w:val="22"/>
                <w:szCs w:val="22"/>
              </w:rPr>
              <w:t>prethodne godine</w:t>
            </w:r>
            <w:r w:rsidRPr="00761CCD">
              <w:rPr>
                <w:rFonts w:ascii="Arial" w:hAnsi="Arial" w:cs="Arial"/>
                <w:sz w:val="22"/>
                <w:szCs w:val="22"/>
              </w:rPr>
              <w:t xml:space="preserve"> razlika je nastala</w:t>
            </w:r>
            <w:r w:rsidR="00BF42AD">
              <w:rPr>
                <w:rFonts w:ascii="Arial" w:hAnsi="Arial" w:cs="Arial"/>
                <w:sz w:val="22"/>
                <w:szCs w:val="22"/>
              </w:rPr>
              <w:t xml:space="preserve"> </w:t>
            </w:r>
            <w:r w:rsidRPr="00761CCD">
              <w:rPr>
                <w:rFonts w:ascii="Arial" w:hAnsi="Arial" w:cs="Arial"/>
                <w:sz w:val="22"/>
                <w:szCs w:val="22"/>
              </w:rPr>
              <w:t xml:space="preserve"> u rashodima koji se planiraju financirati iz viška prihoda poslovanja koje planiramo ostvariti u 202</w:t>
            </w:r>
            <w:r w:rsidR="00BF42AD">
              <w:rPr>
                <w:rFonts w:ascii="Arial" w:hAnsi="Arial" w:cs="Arial"/>
                <w:sz w:val="22"/>
                <w:szCs w:val="22"/>
              </w:rPr>
              <w:t>5</w:t>
            </w:r>
            <w:r w:rsidRPr="00761CCD">
              <w:rPr>
                <w:rFonts w:ascii="Arial" w:hAnsi="Arial" w:cs="Arial"/>
                <w:sz w:val="22"/>
                <w:szCs w:val="22"/>
              </w:rPr>
              <w:t>. godini , a u projekcijama 202</w:t>
            </w:r>
            <w:r w:rsidR="00BF42AD">
              <w:rPr>
                <w:rFonts w:ascii="Arial" w:hAnsi="Arial" w:cs="Arial"/>
                <w:sz w:val="22"/>
                <w:szCs w:val="22"/>
              </w:rPr>
              <w:t>6</w:t>
            </w:r>
            <w:r w:rsidRPr="00761CCD">
              <w:rPr>
                <w:rFonts w:ascii="Arial" w:hAnsi="Arial" w:cs="Arial"/>
                <w:sz w:val="22"/>
                <w:szCs w:val="22"/>
              </w:rPr>
              <w:t>. i 202</w:t>
            </w:r>
            <w:r w:rsidR="00BF42AD">
              <w:rPr>
                <w:rFonts w:ascii="Arial" w:hAnsi="Arial" w:cs="Arial"/>
                <w:sz w:val="22"/>
                <w:szCs w:val="22"/>
              </w:rPr>
              <w:t>7</w:t>
            </w:r>
            <w:r w:rsidRPr="00761CCD">
              <w:rPr>
                <w:rFonts w:ascii="Arial" w:hAnsi="Arial" w:cs="Arial"/>
                <w:sz w:val="22"/>
                <w:szCs w:val="22"/>
              </w:rPr>
              <w:t>. godine ne očekujemo višak prihoda</w:t>
            </w:r>
            <w:r w:rsidR="001C37F8">
              <w:rPr>
                <w:rFonts w:ascii="Arial" w:hAnsi="Arial" w:cs="Arial"/>
                <w:sz w:val="22"/>
                <w:szCs w:val="22"/>
              </w:rPr>
              <w:t xml:space="preserve"> i u 2025.g. planirani su veći rashodi za zaposlene u odnosu na 2026.godinu iz razloga što se novim Pravilnikom o proračunskom računovodstvu više</w:t>
            </w:r>
            <w:r w:rsidR="00202664">
              <w:rPr>
                <w:rFonts w:ascii="Arial" w:hAnsi="Arial" w:cs="Arial"/>
                <w:sz w:val="22"/>
                <w:szCs w:val="22"/>
              </w:rPr>
              <w:t xml:space="preserve"> neće </w:t>
            </w:r>
            <w:r w:rsidR="001C37F8">
              <w:rPr>
                <w:rFonts w:ascii="Arial" w:hAnsi="Arial" w:cs="Arial"/>
                <w:sz w:val="22"/>
                <w:szCs w:val="22"/>
              </w:rPr>
              <w:t xml:space="preserve"> biti evidentiranj</w:t>
            </w:r>
            <w:r w:rsidR="00202664">
              <w:rPr>
                <w:rFonts w:ascii="Arial" w:hAnsi="Arial" w:cs="Arial"/>
                <w:sz w:val="22"/>
                <w:szCs w:val="22"/>
              </w:rPr>
              <w:t>a</w:t>
            </w:r>
            <w:r w:rsidR="001C37F8">
              <w:rPr>
                <w:rFonts w:ascii="Arial" w:hAnsi="Arial" w:cs="Arial"/>
                <w:sz w:val="22"/>
                <w:szCs w:val="22"/>
              </w:rPr>
              <w:t xml:space="preserve"> rashoda budućih razdoblja na kontu 19, već će se evidentirati rashodi pa ćemo u 2025.godini imati 13</w:t>
            </w:r>
            <w:r w:rsidR="00F62A19">
              <w:rPr>
                <w:rFonts w:ascii="Arial" w:hAnsi="Arial" w:cs="Arial"/>
                <w:sz w:val="22"/>
                <w:szCs w:val="22"/>
              </w:rPr>
              <w:t>.</w:t>
            </w:r>
            <w:r w:rsidR="001C37F8">
              <w:rPr>
                <w:rFonts w:ascii="Arial" w:hAnsi="Arial" w:cs="Arial"/>
                <w:sz w:val="22"/>
                <w:szCs w:val="22"/>
              </w:rPr>
              <w:t xml:space="preserve"> plaća evidentiranih na rashode za zaposlene što nemamo u 2026. i 2027. godini.</w:t>
            </w:r>
          </w:p>
          <w:p w:rsidR="00F62A19" w:rsidRDefault="00F62A19" w:rsidP="00C77836">
            <w:pPr>
              <w:jc w:val="both"/>
              <w:rPr>
                <w:rFonts w:ascii="Arial" w:hAnsi="Arial" w:cs="Arial"/>
                <w:sz w:val="22"/>
                <w:szCs w:val="22"/>
              </w:rPr>
            </w:pPr>
          </w:p>
          <w:p w:rsidR="00824541" w:rsidRPr="00761CCD" w:rsidRDefault="00824541" w:rsidP="00C77836">
            <w:pPr>
              <w:jc w:val="both"/>
              <w:rPr>
                <w:rFonts w:ascii="Arial" w:hAnsi="Arial" w:cs="Arial"/>
                <w:sz w:val="22"/>
                <w:szCs w:val="22"/>
              </w:rPr>
            </w:pPr>
          </w:p>
          <w:p w:rsidR="006A7BF6" w:rsidRPr="00761CCD" w:rsidRDefault="006A7BF6" w:rsidP="00C77836">
            <w:pPr>
              <w:jc w:val="both"/>
              <w:rPr>
                <w:rFonts w:ascii="Arial" w:hAnsi="Arial" w:cs="Arial"/>
                <w:sz w:val="22"/>
                <w:szCs w:val="22"/>
              </w:rPr>
            </w:pPr>
            <w:r w:rsidRPr="00761CCD">
              <w:rPr>
                <w:rFonts w:ascii="Arial" w:hAnsi="Arial" w:cs="Arial"/>
                <w:sz w:val="22"/>
                <w:szCs w:val="22"/>
              </w:rPr>
              <w:t>Druga Funkcij</w:t>
            </w:r>
            <w:r w:rsidR="00A3395D" w:rsidRPr="00761CCD">
              <w:rPr>
                <w:rFonts w:ascii="Arial" w:hAnsi="Arial" w:cs="Arial"/>
                <w:sz w:val="22"/>
                <w:szCs w:val="22"/>
              </w:rPr>
              <w:t>sk</w:t>
            </w:r>
            <w:r w:rsidRPr="00761CCD">
              <w:rPr>
                <w:rFonts w:ascii="Arial" w:hAnsi="Arial" w:cs="Arial"/>
                <w:sz w:val="22"/>
                <w:szCs w:val="22"/>
              </w:rPr>
              <w:t>a klasifikacija koju imamo u Školi j</w:t>
            </w:r>
            <w:r w:rsidR="00A3395D" w:rsidRPr="00761CCD">
              <w:rPr>
                <w:rFonts w:ascii="Arial" w:hAnsi="Arial" w:cs="Arial"/>
                <w:sz w:val="22"/>
                <w:szCs w:val="22"/>
              </w:rPr>
              <w:t>e Funkcijska klasifikacija broj</w:t>
            </w:r>
            <w:r w:rsidRPr="00761CCD">
              <w:rPr>
                <w:rFonts w:ascii="Arial" w:hAnsi="Arial" w:cs="Arial"/>
                <w:sz w:val="22"/>
                <w:szCs w:val="22"/>
              </w:rPr>
              <w:t xml:space="preserve"> 09</w:t>
            </w:r>
            <w:r w:rsidR="00824541">
              <w:rPr>
                <w:rFonts w:ascii="Arial" w:hAnsi="Arial" w:cs="Arial"/>
                <w:sz w:val="22"/>
                <w:szCs w:val="22"/>
              </w:rPr>
              <w:t>6</w:t>
            </w:r>
            <w:r w:rsidRPr="00761CCD">
              <w:rPr>
                <w:rFonts w:ascii="Arial" w:hAnsi="Arial" w:cs="Arial"/>
                <w:sz w:val="22"/>
                <w:szCs w:val="22"/>
              </w:rPr>
              <w:t xml:space="preserve">0 </w:t>
            </w:r>
            <w:r w:rsidR="00824541">
              <w:rPr>
                <w:rFonts w:ascii="Arial" w:hAnsi="Arial" w:cs="Arial"/>
                <w:sz w:val="22"/>
                <w:szCs w:val="22"/>
              </w:rPr>
              <w:t>Dodatne usluge u obrazovanju</w:t>
            </w:r>
            <w:r w:rsidRPr="00761CCD">
              <w:rPr>
                <w:rFonts w:ascii="Arial" w:hAnsi="Arial" w:cs="Arial"/>
                <w:sz w:val="22"/>
                <w:szCs w:val="22"/>
              </w:rPr>
              <w:t>.</w:t>
            </w:r>
            <w:r w:rsidR="00824541">
              <w:rPr>
                <w:rFonts w:ascii="Arial" w:hAnsi="Arial" w:cs="Arial"/>
                <w:sz w:val="22"/>
                <w:szCs w:val="22"/>
              </w:rPr>
              <w:t xml:space="preserve"> Radi se o uslugama prehrane, prijevoza i smještaja učenika. U 2025.godini imamo porast ovih rashoda i to u djelu aktivnosti Produženog boravka gdje će se zbog porasta učenika koji koriste ovu uslugu povećati i rashodi za namirnice</w:t>
            </w:r>
            <w:r w:rsidR="00A1379A">
              <w:rPr>
                <w:rFonts w:ascii="Arial" w:hAnsi="Arial" w:cs="Arial"/>
                <w:sz w:val="22"/>
                <w:szCs w:val="22"/>
              </w:rPr>
              <w:t>, te se povećala i usluga prijevoza učenika u djelu a</w:t>
            </w:r>
            <w:r w:rsidR="00202664">
              <w:rPr>
                <w:rFonts w:ascii="Arial" w:hAnsi="Arial" w:cs="Arial"/>
                <w:sz w:val="22"/>
                <w:szCs w:val="22"/>
              </w:rPr>
              <w:t>k</w:t>
            </w:r>
            <w:r w:rsidR="00A1379A">
              <w:rPr>
                <w:rFonts w:ascii="Arial" w:hAnsi="Arial" w:cs="Arial"/>
                <w:sz w:val="22"/>
                <w:szCs w:val="22"/>
              </w:rPr>
              <w:t xml:space="preserve">tivnosti Natjecanja i smotre te Školskog kurikuluma zbog povećane potrebe za ovom vrstom usluge u skladu sa Školskim kurikulumom za školsku godinu 2024./2025. i </w:t>
            </w:r>
            <w:r w:rsidR="00A1379A" w:rsidRPr="003E5E80">
              <w:rPr>
                <w:rFonts w:ascii="Arial" w:hAnsi="Arial" w:cs="Arial"/>
                <w:sz w:val="22"/>
                <w:szCs w:val="22"/>
              </w:rPr>
              <w:t>Godišnjim izvedbenim odgojno-obrazovnim planom i programom za školsku godinu 202</w:t>
            </w:r>
            <w:r w:rsidR="00A1379A">
              <w:rPr>
                <w:rFonts w:ascii="Arial" w:hAnsi="Arial" w:cs="Arial"/>
                <w:sz w:val="22"/>
                <w:szCs w:val="22"/>
              </w:rPr>
              <w:t>4</w:t>
            </w:r>
            <w:r w:rsidR="00A1379A" w:rsidRPr="003E5E80">
              <w:rPr>
                <w:rFonts w:ascii="Arial" w:hAnsi="Arial" w:cs="Arial"/>
                <w:sz w:val="22"/>
                <w:szCs w:val="22"/>
              </w:rPr>
              <w:t>./202</w:t>
            </w:r>
            <w:r w:rsidR="00A1379A">
              <w:rPr>
                <w:rFonts w:ascii="Arial" w:hAnsi="Arial" w:cs="Arial"/>
                <w:sz w:val="22"/>
                <w:szCs w:val="22"/>
              </w:rPr>
              <w:t xml:space="preserve">5 </w:t>
            </w:r>
            <w:r w:rsidR="00824541">
              <w:rPr>
                <w:rFonts w:ascii="Arial" w:hAnsi="Arial" w:cs="Arial"/>
                <w:sz w:val="22"/>
                <w:szCs w:val="22"/>
              </w:rPr>
              <w:t xml:space="preserve">  </w:t>
            </w:r>
            <w:r w:rsidRPr="00761CCD">
              <w:rPr>
                <w:rFonts w:ascii="Arial" w:hAnsi="Arial" w:cs="Arial"/>
                <w:sz w:val="22"/>
                <w:szCs w:val="22"/>
              </w:rPr>
              <w:t>dok se u 202</w:t>
            </w:r>
            <w:r w:rsidR="00A1379A">
              <w:rPr>
                <w:rFonts w:ascii="Arial" w:hAnsi="Arial" w:cs="Arial"/>
                <w:sz w:val="22"/>
                <w:szCs w:val="22"/>
              </w:rPr>
              <w:t>6</w:t>
            </w:r>
            <w:r w:rsidRPr="00761CCD">
              <w:rPr>
                <w:rFonts w:ascii="Arial" w:hAnsi="Arial" w:cs="Arial"/>
                <w:sz w:val="22"/>
                <w:szCs w:val="22"/>
              </w:rPr>
              <w:t>. u odnosu na 202</w:t>
            </w:r>
            <w:r w:rsidR="00A1379A">
              <w:rPr>
                <w:rFonts w:ascii="Arial" w:hAnsi="Arial" w:cs="Arial"/>
                <w:sz w:val="22"/>
                <w:szCs w:val="22"/>
              </w:rPr>
              <w:t>5</w:t>
            </w:r>
            <w:r w:rsidRPr="00761CCD">
              <w:rPr>
                <w:rFonts w:ascii="Arial" w:hAnsi="Arial" w:cs="Arial"/>
                <w:sz w:val="22"/>
                <w:szCs w:val="22"/>
              </w:rPr>
              <w:t xml:space="preserve">. </w:t>
            </w:r>
            <w:r w:rsidR="00A1379A">
              <w:rPr>
                <w:rFonts w:ascii="Arial" w:hAnsi="Arial" w:cs="Arial"/>
                <w:sz w:val="22"/>
                <w:szCs w:val="22"/>
              </w:rPr>
              <w:t>očekuje indeks 100,78</w:t>
            </w:r>
            <w:r w:rsidR="002E396B">
              <w:rPr>
                <w:rFonts w:ascii="Arial" w:hAnsi="Arial" w:cs="Arial"/>
                <w:sz w:val="22"/>
                <w:szCs w:val="22"/>
              </w:rPr>
              <w:t xml:space="preserve"> </w:t>
            </w:r>
            <w:r w:rsidR="00A1379A">
              <w:rPr>
                <w:rFonts w:ascii="Arial" w:hAnsi="Arial" w:cs="Arial"/>
                <w:sz w:val="22"/>
                <w:szCs w:val="22"/>
              </w:rPr>
              <w:t>, a u</w:t>
            </w:r>
            <w:r w:rsidRPr="00761CCD">
              <w:rPr>
                <w:rFonts w:ascii="Arial" w:hAnsi="Arial" w:cs="Arial"/>
                <w:sz w:val="22"/>
                <w:szCs w:val="22"/>
              </w:rPr>
              <w:t xml:space="preserve"> 202</w:t>
            </w:r>
            <w:r w:rsidR="00A1379A">
              <w:rPr>
                <w:rFonts w:ascii="Arial" w:hAnsi="Arial" w:cs="Arial"/>
                <w:sz w:val="22"/>
                <w:szCs w:val="22"/>
              </w:rPr>
              <w:t>7</w:t>
            </w:r>
            <w:r w:rsidRPr="00761CCD">
              <w:rPr>
                <w:rFonts w:ascii="Arial" w:hAnsi="Arial" w:cs="Arial"/>
                <w:sz w:val="22"/>
                <w:szCs w:val="22"/>
              </w:rPr>
              <w:t>. u donosu na 202</w:t>
            </w:r>
            <w:r w:rsidR="00A1379A">
              <w:rPr>
                <w:rFonts w:ascii="Arial" w:hAnsi="Arial" w:cs="Arial"/>
                <w:sz w:val="22"/>
                <w:szCs w:val="22"/>
              </w:rPr>
              <w:t>6</w:t>
            </w:r>
            <w:r w:rsidRPr="00761CCD">
              <w:rPr>
                <w:rFonts w:ascii="Arial" w:hAnsi="Arial" w:cs="Arial"/>
                <w:sz w:val="22"/>
                <w:szCs w:val="22"/>
              </w:rPr>
              <w:t>.godinu očekuje</w:t>
            </w:r>
            <w:r w:rsidR="00A1379A">
              <w:rPr>
                <w:rFonts w:ascii="Arial" w:hAnsi="Arial" w:cs="Arial"/>
                <w:sz w:val="22"/>
                <w:szCs w:val="22"/>
              </w:rPr>
              <w:t xml:space="preserve"> se</w:t>
            </w:r>
            <w:r w:rsidRPr="00761CCD">
              <w:rPr>
                <w:rFonts w:ascii="Arial" w:hAnsi="Arial" w:cs="Arial"/>
                <w:sz w:val="22"/>
                <w:szCs w:val="22"/>
              </w:rPr>
              <w:t xml:space="preserve"> jednaka realizacija rashoda dakle indeks 100</w:t>
            </w:r>
            <w:r w:rsidR="00A1379A">
              <w:rPr>
                <w:rFonts w:ascii="Arial" w:hAnsi="Arial" w:cs="Arial"/>
                <w:sz w:val="22"/>
                <w:szCs w:val="22"/>
              </w:rPr>
              <w:t>.</w:t>
            </w:r>
          </w:p>
          <w:p w:rsidR="006B2342" w:rsidRDefault="006B2342" w:rsidP="00C77836">
            <w:pPr>
              <w:jc w:val="both"/>
              <w:rPr>
                <w:rFonts w:ascii="Arial" w:hAnsi="Arial" w:cs="Arial"/>
                <w:sz w:val="18"/>
                <w:szCs w:val="18"/>
              </w:rPr>
            </w:pPr>
          </w:p>
          <w:p w:rsidR="006B2342" w:rsidRDefault="006B2342" w:rsidP="00C77836">
            <w:pPr>
              <w:jc w:val="both"/>
              <w:rPr>
                <w:rFonts w:ascii="Arial" w:hAnsi="Arial" w:cs="Arial"/>
                <w:sz w:val="18"/>
                <w:szCs w:val="18"/>
              </w:rPr>
            </w:pPr>
          </w:p>
          <w:p w:rsidR="006B2342" w:rsidRPr="000F66AC" w:rsidRDefault="00761CCD" w:rsidP="00C77836">
            <w:pPr>
              <w:jc w:val="both"/>
              <w:rPr>
                <w:rFonts w:ascii="Arial" w:hAnsi="Arial" w:cs="Arial"/>
                <w:sz w:val="22"/>
                <w:szCs w:val="22"/>
              </w:rPr>
            </w:pPr>
            <w:r w:rsidRPr="000F66AC">
              <w:rPr>
                <w:rFonts w:ascii="Arial" w:hAnsi="Arial" w:cs="Arial"/>
                <w:sz w:val="22"/>
                <w:szCs w:val="22"/>
              </w:rPr>
              <w:t>Škola je financiranja iz više različitih izvora financiranja.</w:t>
            </w:r>
          </w:p>
          <w:p w:rsidR="00761CCD" w:rsidRPr="000F66AC" w:rsidRDefault="00761CCD" w:rsidP="00761CCD">
            <w:pPr>
              <w:pStyle w:val="Odlomakpopisa"/>
              <w:numPr>
                <w:ilvl w:val="0"/>
                <w:numId w:val="3"/>
              </w:numPr>
              <w:jc w:val="both"/>
              <w:rPr>
                <w:rFonts w:ascii="Arial" w:hAnsi="Arial" w:cs="Arial"/>
              </w:rPr>
            </w:pPr>
            <w:r w:rsidRPr="000F66AC">
              <w:rPr>
                <w:rFonts w:ascii="Arial" w:hAnsi="Arial" w:cs="Arial"/>
              </w:rPr>
              <w:t>1-Opći prihodi i primici</w:t>
            </w:r>
          </w:p>
          <w:p w:rsidR="00761CCD" w:rsidRPr="000F66AC" w:rsidRDefault="0042750C" w:rsidP="00761CCD">
            <w:pPr>
              <w:pStyle w:val="Odlomakpopisa"/>
              <w:numPr>
                <w:ilvl w:val="0"/>
                <w:numId w:val="3"/>
              </w:numPr>
              <w:jc w:val="both"/>
              <w:rPr>
                <w:rFonts w:ascii="Arial" w:hAnsi="Arial" w:cs="Arial"/>
              </w:rPr>
            </w:pPr>
            <w:r w:rsidRPr="000F66AC">
              <w:rPr>
                <w:rFonts w:ascii="Arial" w:hAnsi="Arial" w:cs="Arial"/>
              </w:rPr>
              <w:t>3-</w:t>
            </w:r>
            <w:r w:rsidR="00761CCD" w:rsidRPr="000F66AC">
              <w:rPr>
                <w:rFonts w:ascii="Arial" w:hAnsi="Arial" w:cs="Arial"/>
              </w:rPr>
              <w:t>Vlastiti prihodi</w:t>
            </w:r>
          </w:p>
          <w:p w:rsidR="00761CCD" w:rsidRPr="000F66AC" w:rsidRDefault="00761CCD" w:rsidP="00761CCD">
            <w:pPr>
              <w:pStyle w:val="Odlomakpopisa"/>
              <w:numPr>
                <w:ilvl w:val="0"/>
                <w:numId w:val="3"/>
              </w:numPr>
              <w:jc w:val="both"/>
              <w:rPr>
                <w:rFonts w:ascii="Arial" w:hAnsi="Arial" w:cs="Arial"/>
              </w:rPr>
            </w:pPr>
            <w:r w:rsidRPr="000F66AC">
              <w:rPr>
                <w:rFonts w:ascii="Arial" w:hAnsi="Arial" w:cs="Arial"/>
              </w:rPr>
              <w:t>4-Prihodi za posebne namjene</w:t>
            </w:r>
          </w:p>
          <w:p w:rsidR="00761CCD" w:rsidRDefault="00761CCD" w:rsidP="00761CCD">
            <w:pPr>
              <w:pStyle w:val="Odlomakpopisa"/>
              <w:numPr>
                <w:ilvl w:val="0"/>
                <w:numId w:val="3"/>
              </w:numPr>
              <w:jc w:val="both"/>
              <w:rPr>
                <w:rFonts w:ascii="Arial" w:hAnsi="Arial" w:cs="Arial"/>
              </w:rPr>
            </w:pPr>
            <w:r w:rsidRPr="000F66AC">
              <w:rPr>
                <w:rFonts w:ascii="Arial" w:hAnsi="Arial" w:cs="Arial"/>
              </w:rPr>
              <w:t>5-Prihodi Pomoći</w:t>
            </w:r>
          </w:p>
          <w:p w:rsidR="00202664" w:rsidRPr="000F66AC" w:rsidRDefault="00202664" w:rsidP="00761CCD">
            <w:pPr>
              <w:pStyle w:val="Odlomakpopisa"/>
              <w:numPr>
                <w:ilvl w:val="0"/>
                <w:numId w:val="3"/>
              </w:numPr>
              <w:jc w:val="both"/>
              <w:rPr>
                <w:rFonts w:ascii="Arial" w:hAnsi="Arial" w:cs="Arial"/>
              </w:rPr>
            </w:pPr>
            <w:r>
              <w:rPr>
                <w:rFonts w:ascii="Arial" w:hAnsi="Arial" w:cs="Arial"/>
              </w:rPr>
              <w:t>6-Prihodi od donacija</w:t>
            </w:r>
          </w:p>
          <w:p w:rsidR="00761CCD" w:rsidRPr="000F66AC" w:rsidRDefault="00761CCD" w:rsidP="00761CCD">
            <w:pPr>
              <w:pStyle w:val="Odlomakpopisa"/>
              <w:numPr>
                <w:ilvl w:val="0"/>
                <w:numId w:val="3"/>
              </w:numPr>
              <w:jc w:val="both"/>
              <w:rPr>
                <w:rFonts w:ascii="Arial" w:hAnsi="Arial" w:cs="Arial"/>
              </w:rPr>
            </w:pPr>
            <w:r w:rsidRPr="000F66AC">
              <w:rPr>
                <w:rFonts w:ascii="Arial" w:hAnsi="Arial" w:cs="Arial"/>
              </w:rPr>
              <w:t xml:space="preserve">7-Prihodi od prodaje ili zamjene nefinancijske imovine i naknada s naslova </w:t>
            </w:r>
            <w:r w:rsidR="0042750C" w:rsidRPr="000F66AC">
              <w:rPr>
                <w:rFonts w:ascii="Arial" w:hAnsi="Arial" w:cs="Arial"/>
              </w:rPr>
              <w:t>osiguranja</w:t>
            </w:r>
          </w:p>
          <w:p w:rsidR="0042750C" w:rsidRPr="000F66AC" w:rsidRDefault="0042750C" w:rsidP="0042750C">
            <w:pPr>
              <w:jc w:val="both"/>
              <w:rPr>
                <w:rFonts w:ascii="Arial" w:hAnsi="Arial" w:cs="Arial"/>
                <w:sz w:val="22"/>
                <w:szCs w:val="22"/>
              </w:rPr>
            </w:pPr>
          </w:p>
          <w:p w:rsidR="0042750C" w:rsidRPr="000F66AC" w:rsidRDefault="0042750C" w:rsidP="0042750C">
            <w:pPr>
              <w:jc w:val="both"/>
              <w:rPr>
                <w:rFonts w:ascii="Arial" w:hAnsi="Arial" w:cs="Arial"/>
                <w:sz w:val="22"/>
                <w:szCs w:val="22"/>
              </w:rPr>
            </w:pPr>
          </w:p>
          <w:p w:rsidR="0042750C" w:rsidRDefault="0042750C" w:rsidP="00C77836">
            <w:pPr>
              <w:jc w:val="both"/>
              <w:rPr>
                <w:rFonts w:ascii="Arial" w:hAnsi="Arial" w:cs="Arial"/>
                <w:sz w:val="22"/>
                <w:szCs w:val="22"/>
              </w:rPr>
            </w:pPr>
            <w:r w:rsidRPr="000F66AC">
              <w:rPr>
                <w:rFonts w:ascii="Arial" w:hAnsi="Arial" w:cs="Arial"/>
                <w:sz w:val="22"/>
                <w:szCs w:val="22"/>
              </w:rPr>
              <w:t xml:space="preserve">Kod Izvora financiranja Opći prihodi u prihodima i rashodima uočavamo </w:t>
            </w:r>
            <w:r w:rsidR="00202664">
              <w:rPr>
                <w:rFonts w:ascii="Arial" w:hAnsi="Arial" w:cs="Arial"/>
                <w:sz w:val="22"/>
                <w:szCs w:val="22"/>
              </w:rPr>
              <w:t>povećanje</w:t>
            </w:r>
            <w:r w:rsidRPr="000F66AC">
              <w:rPr>
                <w:rFonts w:ascii="Arial" w:hAnsi="Arial" w:cs="Arial"/>
                <w:sz w:val="22"/>
                <w:szCs w:val="22"/>
              </w:rPr>
              <w:t xml:space="preserve"> financiranja od </w:t>
            </w:r>
            <w:r w:rsidR="00202664">
              <w:rPr>
                <w:rFonts w:ascii="Arial" w:hAnsi="Arial" w:cs="Arial"/>
                <w:sz w:val="22"/>
                <w:szCs w:val="22"/>
              </w:rPr>
              <w:t>4,62</w:t>
            </w:r>
            <w:r w:rsidRPr="000F66AC">
              <w:rPr>
                <w:rFonts w:ascii="Arial" w:hAnsi="Arial" w:cs="Arial"/>
                <w:sz w:val="22"/>
                <w:szCs w:val="22"/>
              </w:rPr>
              <w:t>%</w:t>
            </w:r>
            <w:r w:rsidR="00202664">
              <w:rPr>
                <w:rFonts w:ascii="Arial" w:hAnsi="Arial" w:cs="Arial"/>
                <w:sz w:val="22"/>
                <w:szCs w:val="22"/>
              </w:rPr>
              <w:t xml:space="preserve"> u 2025.g. u odnosu na 2024.g.</w:t>
            </w:r>
            <w:r w:rsidR="000F66AC">
              <w:rPr>
                <w:rFonts w:ascii="Arial" w:hAnsi="Arial" w:cs="Arial"/>
                <w:sz w:val="22"/>
                <w:szCs w:val="22"/>
              </w:rPr>
              <w:t>,</w:t>
            </w:r>
            <w:r w:rsidRPr="000F66AC">
              <w:rPr>
                <w:rFonts w:ascii="Arial" w:hAnsi="Arial" w:cs="Arial"/>
                <w:sz w:val="22"/>
                <w:szCs w:val="22"/>
              </w:rPr>
              <w:t xml:space="preserve"> a ovisi </w:t>
            </w:r>
            <w:r w:rsidR="000F66AC">
              <w:rPr>
                <w:rFonts w:ascii="Arial" w:hAnsi="Arial" w:cs="Arial"/>
                <w:sz w:val="22"/>
                <w:szCs w:val="22"/>
              </w:rPr>
              <w:t xml:space="preserve">o </w:t>
            </w:r>
            <w:r w:rsidRPr="000F66AC">
              <w:rPr>
                <w:rFonts w:ascii="Arial" w:hAnsi="Arial" w:cs="Arial"/>
                <w:sz w:val="22"/>
                <w:szCs w:val="22"/>
              </w:rPr>
              <w:t>Odluci Osnivača o financira</w:t>
            </w:r>
            <w:r w:rsidR="000F66AC">
              <w:rPr>
                <w:rFonts w:ascii="Arial" w:hAnsi="Arial" w:cs="Arial"/>
                <w:sz w:val="22"/>
                <w:szCs w:val="22"/>
              </w:rPr>
              <w:t xml:space="preserve">nju iz ovog izvora financiranja. </w:t>
            </w:r>
            <w:r w:rsidR="00202664">
              <w:rPr>
                <w:rFonts w:ascii="Arial" w:hAnsi="Arial" w:cs="Arial"/>
                <w:sz w:val="22"/>
                <w:szCs w:val="22"/>
              </w:rPr>
              <w:t>P</w:t>
            </w:r>
            <w:r w:rsidR="000F66AC">
              <w:rPr>
                <w:rFonts w:ascii="Arial" w:hAnsi="Arial" w:cs="Arial"/>
                <w:sz w:val="22"/>
                <w:szCs w:val="22"/>
              </w:rPr>
              <w:t xml:space="preserve">rojekcije za 2025. i 2026.godinu u odnosu na </w:t>
            </w:r>
            <w:r w:rsidR="00DE387F">
              <w:rPr>
                <w:rFonts w:ascii="Arial" w:hAnsi="Arial" w:cs="Arial"/>
                <w:sz w:val="22"/>
                <w:szCs w:val="22"/>
              </w:rPr>
              <w:t>prethodnu godinu</w:t>
            </w:r>
            <w:r w:rsidR="000F66AC">
              <w:rPr>
                <w:rFonts w:ascii="Arial" w:hAnsi="Arial" w:cs="Arial"/>
                <w:sz w:val="22"/>
                <w:szCs w:val="22"/>
              </w:rPr>
              <w:t xml:space="preserve"> planirane </w:t>
            </w:r>
            <w:r w:rsidR="00895821">
              <w:rPr>
                <w:rFonts w:ascii="Arial" w:hAnsi="Arial" w:cs="Arial"/>
                <w:sz w:val="22"/>
                <w:szCs w:val="22"/>
              </w:rPr>
              <w:t xml:space="preserve">su </w:t>
            </w:r>
            <w:r w:rsidR="000F66AC">
              <w:rPr>
                <w:rFonts w:ascii="Arial" w:hAnsi="Arial" w:cs="Arial"/>
                <w:sz w:val="22"/>
                <w:szCs w:val="22"/>
              </w:rPr>
              <w:t>u 100% iznosu</w:t>
            </w:r>
            <w:r w:rsidRPr="000F66AC">
              <w:rPr>
                <w:rFonts w:ascii="Arial" w:hAnsi="Arial" w:cs="Arial"/>
                <w:sz w:val="22"/>
                <w:szCs w:val="22"/>
              </w:rPr>
              <w:t>.</w:t>
            </w:r>
          </w:p>
          <w:p w:rsidR="003238AB" w:rsidRPr="000F66AC" w:rsidRDefault="003238AB" w:rsidP="00C77836">
            <w:pPr>
              <w:jc w:val="both"/>
              <w:rPr>
                <w:rFonts w:ascii="Arial" w:hAnsi="Arial" w:cs="Arial"/>
                <w:sz w:val="22"/>
                <w:szCs w:val="22"/>
              </w:rPr>
            </w:pPr>
          </w:p>
          <w:p w:rsidR="00202664" w:rsidRDefault="00895821" w:rsidP="00C77836">
            <w:pPr>
              <w:jc w:val="both"/>
              <w:rPr>
                <w:rFonts w:ascii="Arial" w:hAnsi="Arial" w:cs="Arial"/>
                <w:sz w:val="22"/>
                <w:szCs w:val="22"/>
              </w:rPr>
            </w:pPr>
            <w:r>
              <w:rPr>
                <w:rFonts w:ascii="Arial" w:hAnsi="Arial" w:cs="Arial"/>
                <w:sz w:val="22"/>
                <w:szCs w:val="22"/>
              </w:rPr>
              <w:t xml:space="preserve">Kod izvora financiranja </w:t>
            </w:r>
            <w:r w:rsidR="0042750C" w:rsidRPr="000F66AC">
              <w:rPr>
                <w:rFonts w:ascii="Arial" w:hAnsi="Arial" w:cs="Arial"/>
                <w:sz w:val="22"/>
                <w:szCs w:val="22"/>
              </w:rPr>
              <w:t xml:space="preserve">Vlastiti prihodi također se </w:t>
            </w:r>
            <w:r w:rsidR="000F66AC">
              <w:rPr>
                <w:rFonts w:ascii="Arial" w:hAnsi="Arial" w:cs="Arial"/>
                <w:sz w:val="22"/>
                <w:szCs w:val="22"/>
              </w:rPr>
              <w:t>u 202</w:t>
            </w:r>
            <w:r w:rsidR="00202664">
              <w:rPr>
                <w:rFonts w:ascii="Arial" w:hAnsi="Arial" w:cs="Arial"/>
                <w:sz w:val="22"/>
                <w:szCs w:val="22"/>
              </w:rPr>
              <w:t>5</w:t>
            </w:r>
            <w:r w:rsidR="000F66AC">
              <w:rPr>
                <w:rFonts w:ascii="Arial" w:hAnsi="Arial" w:cs="Arial"/>
                <w:sz w:val="22"/>
                <w:szCs w:val="22"/>
              </w:rPr>
              <w:t xml:space="preserve">.godini </w:t>
            </w:r>
            <w:r w:rsidR="0042750C" w:rsidRPr="000F66AC">
              <w:rPr>
                <w:rFonts w:ascii="Arial" w:hAnsi="Arial" w:cs="Arial"/>
                <w:sz w:val="22"/>
                <w:szCs w:val="22"/>
              </w:rPr>
              <w:t xml:space="preserve">planira </w:t>
            </w:r>
            <w:r w:rsidR="00202664">
              <w:rPr>
                <w:rFonts w:ascii="Arial" w:hAnsi="Arial" w:cs="Arial"/>
                <w:sz w:val="22"/>
                <w:szCs w:val="22"/>
              </w:rPr>
              <w:t>povećanje</w:t>
            </w:r>
            <w:r w:rsidR="0042750C" w:rsidRPr="000F66AC">
              <w:rPr>
                <w:rFonts w:ascii="Arial" w:hAnsi="Arial" w:cs="Arial"/>
                <w:sz w:val="22"/>
                <w:szCs w:val="22"/>
              </w:rPr>
              <w:t xml:space="preserve"> prihoda</w:t>
            </w:r>
            <w:r w:rsidR="00202664">
              <w:rPr>
                <w:rFonts w:ascii="Arial" w:hAnsi="Arial" w:cs="Arial"/>
                <w:sz w:val="22"/>
                <w:szCs w:val="22"/>
              </w:rPr>
              <w:t xml:space="preserve"> od 39,79</w:t>
            </w:r>
            <w:r>
              <w:rPr>
                <w:rFonts w:ascii="Arial" w:hAnsi="Arial" w:cs="Arial"/>
                <w:sz w:val="22"/>
                <w:szCs w:val="22"/>
              </w:rPr>
              <w:t>%</w:t>
            </w:r>
            <w:r w:rsidR="0042750C" w:rsidRPr="000F66AC">
              <w:rPr>
                <w:rFonts w:ascii="Arial" w:hAnsi="Arial" w:cs="Arial"/>
                <w:sz w:val="22"/>
                <w:szCs w:val="22"/>
              </w:rPr>
              <w:t xml:space="preserve"> i rashoda   </w:t>
            </w:r>
            <w:r w:rsidR="00202664">
              <w:rPr>
                <w:rFonts w:ascii="Arial" w:hAnsi="Arial" w:cs="Arial"/>
                <w:sz w:val="22"/>
                <w:szCs w:val="22"/>
              </w:rPr>
              <w:t xml:space="preserve">od </w:t>
            </w:r>
            <w:r w:rsidR="009422AB">
              <w:rPr>
                <w:rFonts w:ascii="Arial" w:hAnsi="Arial" w:cs="Arial"/>
                <w:sz w:val="22"/>
                <w:szCs w:val="22"/>
              </w:rPr>
              <w:t>28,14</w:t>
            </w:r>
            <w:r w:rsidR="0042750C" w:rsidRPr="000F66AC">
              <w:rPr>
                <w:rFonts w:ascii="Arial" w:hAnsi="Arial" w:cs="Arial"/>
                <w:sz w:val="22"/>
                <w:szCs w:val="22"/>
              </w:rPr>
              <w:t>%</w:t>
            </w:r>
            <w:r w:rsidR="000F66AC">
              <w:rPr>
                <w:rFonts w:ascii="Arial" w:hAnsi="Arial" w:cs="Arial"/>
                <w:sz w:val="22"/>
                <w:szCs w:val="22"/>
              </w:rPr>
              <w:t>,</w:t>
            </w:r>
            <w:r w:rsidR="0042750C" w:rsidRPr="000F66AC">
              <w:rPr>
                <w:rFonts w:ascii="Arial" w:hAnsi="Arial" w:cs="Arial"/>
                <w:sz w:val="22"/>
                <w:szCs w:val="22"/>
              </w:rPr>
              <w:t xml:space="preserve"> a temelj za to su planirani sklopljeni Ugovori o najmu školskog prostora koji će biti sklopljeni u obujmu </w:t>
            </w:r>
            <w:r w:rsidR="00202664">
              <w:rPr>
                <w:rFonts w:ascii="Arial" w:hAnsi="Arial" w:cs="Arial"/>
                <w:sz w:val="22"/>
                <w:szCs w:val="22"/>
              </w:rPr>
              <w:t xml:space="preserve">većem nego u 2024.g. </w:t>
            </w:r>
          </w:p>
          <w:p w:rsidR="006B2342" w:rsidRDefault="000F66AC" w:rsidP="00C77836">
            <w:pPr>
              <w:jc w:val="both"/>
              <w:rPr>
                <w:rFonts w:ascii="Arial" w:hAnsi="Arial" w:cs="Arial"/>
                <w:sz w:val="22"/>
                <w:szCs w:val="22"/>
              </w:rPr>
            </w:pPr>
            <w:r>
              <w:rPr>
                <w:rFonts w:ascii="Arial" w:hAnsi="Arial" w:cs="Arial"/>
                <w:sz w:val="22"/>
                <w:szCs w:val="22"/>
              </w:rPr>
              <w:lastRenderedPageBreak/>
              <w:t xml:space="preserve">U projekcijama za 2025.godinu i 2026.godinu u odnosu na plan </w:t>
            </w:r>
            <w:r w:rsidR="00DE387F">
              <w:rPr>
                <w:rFonts w:ascii="Arial" w:hAnsi="Arial" w:cs="Arial"/>
                <w:sz w:val="22"/>
                <w:szCs w:val="22"/>
              </w:rPr>
              <w:t>prethodne g</w:t>
            </w:r>
            <w:r>
              <w:rPr>
                <w:rFonts w:ascii="Arial" w:hAnsi="Arial" w:cs="Arial"/>
                <w:sz w:val="22"/>
                <w:szCs w:val="22"/>
              </w:rPr>
              <w:t>odin</w:t>
            </w:r>
            <w:r w:rsidR="00DE387F">
              <w:rPr>
                <w:rFonts w:ascii="Arial" w:hAnsi="Arial" w:cs="Arial"/>
                <w:sz w:val="22"/>
                <w:szCs w:val="22"/>
              </w:rPr>
              <w:t>e</w:t>
            </w:r>
            <w:r>
              <w:rPr>
                <w:rFonts w:ascii="Arial" w:hAnsi="Arial" w:cs="Arial"/>
                <w:sz w:val="22"/>
                <w:szCs w:val="22"/>
              </w:rPr>
              <w:t xml:space="preserve"> planira se realizacija prihoda i rashoda financiranih iz ovog izvora financiranja u 100% iznosu.</w:t>
            </w:r>
          </w:p>
          <w:p w:rsidR="003238AB" w:rsidRPr="000F66AC" w:rsidRDefault="003238AB" w:rsidP="00C77836">
            <w:pPr>
              <w:jc w:val="both"/>
              <w:rPr>
                <w:rFonts w:ascii="Arial" w:hAnsi="Arial" w:cs="Arial"/>
                <w:sz w:val="22"/>
                <w:szCs w:val="22"/>
              </w:rPr>
            </w:pPr>
          </w:p>
          <w:p w:rsidR="009422AB" w:rsidRDefault="0042750C" w:rsidP="00C77836">
            <w:pPr>
              <w:jc w:val="both"/>
              <w:rPr>
                <w:rFonts w:ascii="Arial" w:hAnsi="Arial" w:cs="Arial"/>
                <w:sz w:val="22"/>
                <w:szCs w:val="22"/>
              </w:rPr>
            </w:pPr>
            <w:r w:rsidRPr="000F66AC">
              <w:rPr>
                <w:rFonts w:ascii="Arial" w:hAnsi="Arial" w:cs="Arial"/>
                <w:sz w:val="22"/>
                <w:szCs w:val="22"/>
              </w:rPr>
              <w:t xml:space="preserve">Kod izvora financiranja Prihodi za posebne namjene  očekuje se povećanje prihoda i rashoda </w:t>
            </w:r>
            <w:r w:rsidR="000F66AC">
              <w:rPr>
                <w:rFonts w:ascii="Arial" w:hAnsi="Arial" w:cs="Arial"/>
                <w:sz w:val="22"/>
                <w:szCs w:val="22"/>
              </w:rPr>
              <w:t>u 202</w:t>
            </w:r>
            <w:r w:rsidR="009422AB">
              <w:rPr>
                <w:rFonts w:ascii="Arial" w:hAnsi="Arial" w:cs="Arial"/>
                <w:sz w:val="22"/>
                <w:szCs w:val="22"/>
              </w:rPr>
              <w:t>5</w:t>
            </w:r>
            <w:r w:rsidR="000F66AC">
              <w:rPr>
                <w:rFonts w:ascii="Arial" w:hAnsi="Arial" w:cs="Arial"/>
                <w:sz w:val="22"/>
                <w:szCs w:val="22"/>
              </w:rPr>
              <w:t>.godini u odnosu na 202</w:t>
            </w:r>
            <w:r w:rsidR="009422AB">
              <w:rPr>
                <w:rFonts w:ascii="Arial" w:hAnsi="Arial" w:cs="Arial"/>
                <w:sz w:val="22"/>
                <w:szCs w:val="22"/>
              </w:rPr>
              <w:t>4</w:t>
            </w:r>
            <w:r w:rsidR="000F66AC">
              <w:rPr>
                <w:rFonts w:ascii="Arial" w:hAnsi="Arial" w:cs="Arial"/>
                <w:sz w:val="22"/>
                <w:szCs w:val="22"/>
              </w:rPr>
              <w:t>.godinu</w:t>
            </w:r>
            <w:r w:rsidRPr="000F66AC">
              <w:rPr>
                <w:rFonts w:ascii="Arial" w:hAnsi="Arial" w:cs="Arial"/>
                <w:sz w:val="22"/>
                <w:szCs w:val="22"/>
              </w:rPr>
              <w:t xml:space="preserve"> zbog povećanja broja učenika koji koriste uslugu produženog boravka.</w:t>
            </w:r>
            <w:r w:rsidR="009422AB">
              <w:rPr>
                <w:rFonts w:ascii="Arial" w:hAnsi="Arial" w:cs="Arial"/>
                <w:sz w:val="22"/>
                <w:szCs w:val="22"/>
              </w:rPr>
              <w:t xml:space="preserve"> Decentralizirana sredstva za financiranje osnovnih uvjeta rada također su u ukupnosti povećani , ali kako po uputama Osnivača više ne evidentiramo u svojim planovima prihode i </w:t>
            </w:r>
            <w:r w:rsidR="00895821">
              <w:rPr>
                <w:rFonts w:ascii="Arial" w:hAnsi="Arial" w:cs="Arial"/>
                <w:sz w:val="22"/>
                <w:szCs w:val="22"/>
              </w:rPr>
              <w:t>rashode za prijevoz učenika kojeg</w:t>
            </w:r>
            <w:r w:rsidR="009422AB">
              <w:rPr>
                <w:rFonts w:ascii="Arial" w:hAnsi="Arial" w:cs="Arial"/>
                <w:sz w:val="22"/>
                <w:szCs w:val="22"/>
              </w:rPr>
              <w:t xml:space="preserve"> financira PGŽ i premije osiguranja u planu se ne vidi točan porast. </w:t>
            </w:r>
          </w:p>
          <w:p w:rsidR="003238AB" w:rsidRDefault="003238AB" w:rsidP="00C77836">
            <w:pPr>
              <w:jc w:val="both"/>
              <w:rPr>
                <w:rFonts w:ascii="Arial" w:hAnsi="Arial" w:cs="Arial"/>
                <w:sz w:val="22"/>
                <w:szCs w:val="22"/>
              </w:rPr>
            </w:pPr>
            <w:r>
              <w:rPr>
                <w:rFonts w:ascii="Arial" w:hAnsi="Arial" w:cs="Arial"/>
                <w:sz w:val="22"/>
                <w:szCs w:val="22"/>
              </w:rPr>
              <w:t>U projekcijama za 202</w:t>
            </w:r>
            <w:r w:rsidR="009422AB">
              <w:rPr>
                <w:rFonts w:ascii="Arial" w:hAnsi="Arial" w:cs="Arial"/>
                <w:sz w:val="22"/>
                <w:szCs w:val="22"/>
              </w:rPr>
              <w:t>6</w:t>
            </w:r>
            <w:r>
              <w:rPr>
                <w:rFonts w:ascii="Arial" w:hAnsi="Arial" w:cs="Arial"/>
                <w:sz w:val="22"/>
                <w:szCs w:val="22"/>
              </w:rPr>
              <w:t xml:space="preserve">.  godinu u odnosu na plan </w:t>
            </w:r>
            <w:r w:rsidR="00DE387F">
              <w:rPr>
                <w:rFonts w:ascii="Arial" w:hAnsi="Arial" w:cs="Arial"/>
                <w:sz w:val="22"/>
                <w:szCs w:val="22"/>
              </w:rPr>
              <w:t>prethodne godine</w:t>
            </w:r>
            <w:r>
              <w:rPr>
                <w:rFonts w:ascii="Arial" w:hAnsi="Arial" w:cs="Arial"/>
                <w:sz w:val="22"/>
                <w:szCs w:val="22"/>
              </w:rPr>
              <w:t xml:space="preserve"> planira se realizacija prihoda u 100% iznosu, a rashoda nešto manje zbog toga što je u 202</w:t>
            </w:r>
            <w:r w:rsidR="009422AB">
              <w:rPr>
                <w:rFonts w:ascii="Arial" w:hAnsi="Arial" w:cs="Arial"/>
                <w:sz w:val="22"/>
                <w:szCs w:val="22"/>
              </w:rPr>
              <w:t>5</w:t>
            </w:r>
            <w:r>
              <w:rPr>
                <w:rFonts w:ascii="Arial" w:hAnsi="Arial" w:cs="Arial"/>
                <w:sz w:val="22"/>
                <w:szCs w:val="22"/>
              </w:rPr>
              <w:t>.godini planirano ostvarenje viška prihoda u aktivnosti rada produženog boravka, koji nije planiran u 202</w:t>
            </w:r>
            <w:r w:rsidR="009422AB">
              <w:rPr>
                <w:rFonts w:ascii="Arial" w:hAnsi="Arial" w:cs="Arial"/>
                <w:sz w:val="22"/>
                <w:szCs w:val="22"/>
              </w:rPr>
              <w:t>6</w:t>
            </w:r>
            <w:r>
              <w:rPr>
                <w:rFonts w:ascii="Arial" w:hAnsi="Arial" w:cs="Arial"/>
                <w:sz w:val="22"/>
                <w:szCs w:val="22"/>
              </w:rPr>
              <w:t>.</w:t>
            </w:r>
            <w:r w:rsidR="00202910">
              <w:rPr>
                <w:rFonts w:ascii="Arial" w:hAnsi="Arial" w:cs="Arial"/>
                <w:sz w:val="22"/>
                <w:szCs w:val="22"/>
              </w:rPr>
              <w:t>,</w:t>
            </w:r>
            <w:r>
              <w:rPr>
                <w:rFonts w:ascii="Arial" w:hAnsi="Arial" w:cs="Arial"/>
                <w:sz w:val="22"/>
                <w:szCs w:val="22"/>
              </w:rPr>
              <w:t xml:space="preserve"> </w:t>
            </w:r>
            <w:r w:rsidR="009422AB">
              <w:rPr>
                <w:rFonts w:ascii="Arial" w:hAnsi="Arial" w:cs="Arial"/>
                <w:sz w:val="22"/>
                <w:szCs w:val="22"/>
              </w:rPr>
              <w:t>dok se u 2027</w:t>
            </w:r>
            <w:r w:rsidR="00DE387F">
              <w:rPr>
                <w:rFonts w:ascii="Arial" w:hAnsi="Arial" w:cs="Arial"/>
                <w:sz w:val="22"/>
                <w:szCs w:val="22"/>
              </w:rPr>
              <w:t>.godini očekuje 100% realizacija prihoda i rashoda u odnosu na 202</w:t>
            </w:r>
            <w:r w:rsidR="009422AB">
              <w:rPr>
                <w:rFonts w:ascii="Arial" w:hAnsi="Arial" w:cs="Arial"/>
                <w:sz w:val="22"/>
                <w:szCs w:val="22"/>
              </w:rPr>
              <w:t>6</w:t>
            </w:r>
            <w:r w:rsidR="00DE387F">
              <w:rPr>
                <w:rFonts w:ascii="Arial" w:hAnsi="Arial" w:cs="Arial"/>
                <w:sz w:val="22"/>
                <w:szCs w:val="22"/>
              </w:rPr>
              <w:t>.godinu</w:t>
            </w:r>
            <w:r>
              <w:rPr>
                <w:rFonts w:ascii="Arial" w:hAnsi="Arial" w:cs="Arial"/>
                <w:sz w:val="22"/>
                <w:szCs w:val="22"/>
              </w:rPr>
              <w:t>.</w:t>
            </w:r>
          </w:p>
          <w:p w:rsidR="009422AB" w:rsidRPr="000F66AC" w:rsidRDefault="009422AB" w:rsidP="00C77836">
            <w:pPr>
              <w:jc w:val="both"/>
              <w:rPr>
                <w:rFonts w:ascii="Arial" w:hAnsi="Arial" w:cs="Arial"/>
                <w:sz w:val="22"/>
                <w:szCs w:val="22"/>
              </w:rPr>
            </w:pPr>
          </w:p>
          <w:p w:rsidR="00211310" w:rsidRDefault="0042750C" w:rsidP="00C77836">
            <w:pPr>
              <w:jc w:val="both"/>
              <w:rPr>
                <w:rFonts w:ascii="Arial" w:hAnsi="Arial" w:cs="Arial"/>
                <w:sz w:val="22"/>
                <w:szCs w:val="22"/>
              </w:rPr>
            </w:pPr>
            <w:r w:rsidRPr="000F66AC">
              <w:rPr>
                <w:rFonts w:ascii="Arial" w:hAnsi="Arial" w:cs="Arial"/>
                <w:sz w:val="22"/>
                <w:szCs w:val="22"/>
              </w:rPr>
              <w:t>Kod izvora financiranja Pomoći i prihodi i rashodi planirani su u većem postotku u</w:t>
            </w:r>
            <w:r w:rsidR="00303A5E">
              <w:rPr>
                <w:rFonts w:ascii="Arial" w:hAnsi="Arial" w:cs="Arial"/>
                <w:sz w:val="22"/>
                <w:szCs w:val="22"/>
              </w:rPr>
              <w:t xml:space="preserve"> 2025</w:t>
            </w:r>
            <w:r w:rsidR="009F06CA" w:rsidRPr="000F66AC">
              <w:rPr>
                <w:rFonts w:ascii="Arial" w:hAnsi="Arial" w:cs="Arial"/>
                <w:sz w:val="22"/>
                <w:szCs w:val="22"/>
              </w:rPr>
              <w:t>.</w:t>
            </w:r>
            <w:r w:rsidR="003238AB">
              <w:rPr>
                <w:rFonts w:ascii="Arial" w:hAnsi="Arial" w:cs="Arial"/>
                <w:sz w:val="22"/>
                <w:szCs w:val="22"/>
              </w:rPr>
              <w:t>godini</w:t>
            </w:r>
            <w:r w:rsidR="009F06CA" w:rsidRPr="000F66AC">
              <w:rPr>
                <w:rFonts w:ascii="Arial" w:hAnsi="Arial" w:cs="Arial"/>
                <w:sz w:val="22"/>
                <w:szCs w:val="22"/>
              </w:rPr>
              <w:t xml:space="preserve"> u</w:t>
            </w:r>
            <w:r w:rsidRPr="000F66AC">
              <w:rPr>
                <w:rFonts w:ascii="Arial" w:hAnsi="Arial" w:cs="Arial"/>
                <w:sz w:val="22"/>
                <w:szCs w:val="22"/>
              </w:rPr>
              <w:t xml:space="preserve"> odnosu </w:t>
            </w:r>
            <w:r w:rsidR="009F06CA" w:rsidRPr="000F66AC">
              <w:rPr>
                <w:rFonts w:ascii="Arial" w:hAnsi="Arial" w:cs="Arial"/>
                <w:sz w:val="22"/>
                <w:szCs w:val="22"/>
              </w:rPr>
              <w:t>na 202</w:t>
            </w:r>
            <w:r w:rsidR="00303A5E">
              <w:rPr>
                <w:rFonts w:ascii="Arial" w:hAnsi="Arial" w:cs="Arial"/>
                <w:sz w:val="22"/>
                <w:szCs w:val="22"/>
              </w:rPr>
              <w:t>4</w:t>
            </w:r>
            <w:r w:rsidR="009F06CA" w:rsidRPr="000F66AC">
              <w:rPr>
                <w:rFonts w:ascii="Arial" w:hAnsi="Arial" w:cs="Arial"/>
                <w:sz w:val="22"/>
                <w:szCs w:val="22"/>
              </w:rPr>
              <w:t>.</w:t>
            </w:r>
            <w:r w:rsidR="003238AB">
              <w:rPr>
                <w:rFonts w:ascii="Arial" w:hAnsi="Arial" w:cs="Arial"/>
                <w:sz w:val="22"/>
                <w:szCs w:val="22"/>
              </w:rPr>
              <w:t>godinu</w:t>
            </w:r>
            <w:r w:rsidR="00303A5E">
              <w:rPr>
                <w:rFonts w:ascii="Arial" w:hAnsi="Arial" w:cs="Arial"/>
                <w:sz w:val="22"/>
                <w:szCs w:val="22"/>
              </w:rPr>
              <w:t xml:space="preserve">. Razlog tome stoji u donošenju novog Pravilnika o proračunskom računovodstvu koji stupa na snagu u 2025.godini. Tada će se plaća prosinca 2025.godine evidentirati kao rashod tekućeg razdoblja, a ne kao rashod budućeg razdoblja što dovodi do toga da ćemo u 2025.godini imati evidentirane i plaću 12/2024 i 12/2025 kao rashod što znači da imamo na rashodima evidentirano 13 plaća. Iz tog istog </w:t>
            </w:r>
            <w:r w:rsidR="00202910">
              <w:rPr>
                <w:rFonts w:ascii="Arial" w:hAnsi="Arial" w:cs="Arial"/>
                <w:sz w:val="22"/>
                <w:szCs w:val="22"/>
              </w:rPr>
              <w:t>razloga</w:t>
            </w:r>
            <w:r w:rsidR="00303A5E">
              <w:rPr>
                <w:rFonts w:ascii="Arial" w:hAnsi="Arial" w:cs="Arial"/>
                <w:sz w:val="22"/>
                <w:szCs w:val="22"/>
              </w:rPr>
              <w:t xml:space="preserve"> u projekciji 2026. godine u odnosu na 2025.godinu imamo smanjenje </w:t>
            </w:r>
            <w:r w:rsidR="00211310">
              <w:rPr>
                <w:rFonts w:ascii="Arial" w:hAnsi="Arial" w:cs="Arial"/>
                <w:sz w:val="22"/>
                <w:szCs w:val="22"/>
              </w:rPr>
              <w:t xml:space="preserve">prihoda i rashoda u odnosu na 2025.godinu, dok je projekcija za 2027.godinu u odnosu na 2026.godinu planirana u 100% iznosu. </w:t>
            </w:r>
          </w:p>
          <w:p w:rsidR="00211310" w:rsidRDefault="00211310" w:rsidP="00C77836">
            <w:pPr>
              <w:jc w:val="both"/>
              <w:rPr>
                <w:rFonts w:ascii="Arial" w:hAnsi="Arial" w:cs="Arial"/>
                <w:sz w:val="22"/>
                <w:szCs w:val="22"/>
              </w:rPr>
            </w:pPr>
          </w:p>
          <w:p w:rsidR="00211310" w:rsidRDefault="00211310" w:rsidP="00C77836">
            <w:pPr>
              <w:jc w:val="both"/>
              <w:rPr>
                <w:rFonts w:ascii="Arial" w:hAnsi="Arial" w:cs="Arial"/>
                <w:sz w:val="22"/>
                <w:szCs w:val="22"/>
              </w:rPr>
            </w:pPr>
            <w:r>
              <w:rPr>
                <w:rFonts w:ascii="Arial" w:hAnsi="Arial" w:cs="Arial"/>
                <w:sz w:val="22"/>
                <w:szCs w:val="22"/>
              </w:rPr>
              <w:t>Kod izvora financiranja Donacije u 2025.godini imamo znatno smanjenje realizacije prihoda i rashoda financiranih iz ovog izvora jer smo u 2024.godinu imali financiranje odlaska dječjeg zbora na dodjelu natjecanja u Cipar dok takvu aktivnost ne očekujemo u 2025.godini pa su planirana sredstva iz ovog izvora financiranja planirana u puno manjem obujmu.  U skladu sa planiranim aktivnostima smanjen je plan prihoda i rashoda u projekciji za 2026.godinu u odnosu na 2025.godinu, dok se planira realizacija prihoda i rashoda u projekciji za 2027.godini u odnosu na 2026.godinu u 100% iznosu.</w:t>
            </w:r>
          </w:p>
          <w:p w:rsidR="00211310" w:rsidRDefault="00211310" w:rsidP="00C77836">
            <w:pPr>
              <w:jc w:val="both"/>
              <w:rPr>
                <w:rFonts w:ascii="Arial" w:hAnsi="Arial" w:cs="Arial"/>
                <w:sz w:val="22"/>
                <w:szCs w:val="22"/>
              </w:rPr>
            </w:pPr>
          </w:p>
          <w:p w:rsidR="003238AB" w:rsidRDefault="003238AB" w:rsidP="00C77836">
            <w:pPr>
              <w:jc w:val="both"/>
              <w:rPr>
                <w:rFonts w:ascii="Arial" w:hAnsi="Arial" w:cs="Arial"/>
                <w:sz w:val="22"/>
                <w:szCs w:val="22"/>
              </w:rPr>
            </w:pPr>
            <w:r>
              <w:rPr>
                <w:rFonts w:ascii="Arial" w:hAnsi="Arial" w:cs="Arial"/>
                <w:sz w:val="22"/>
                <w:szCs w:val="22"/>
              </w:rPr>
              <w:t xml:space="preserve">Kod izvora financiranja Prihodi od prodaje ili zamjene </w:t>
            </w:r>
            <w:r w:rsidR="00125669">
              <w:rPr>
                <w:rFonts w:ascii="Arial" w:hAnsi="Arial" w:cs="Arial"/>
                <w:sz w:val="22"/>
                <w:szCs w:val="22"/>
              </w:rPr>
              <w:t xml:space="preserve">planirani su </w:t>
            </w:r>
            <w:r w:rsidR="0050328D">
              <w:rPr>
                <w:rFonts w:ascii="Arial" w:hAnsi="Arial" w:cs="Arial"/>
                <w:sz w:val="22"/>
                <w:szCs w:val="22"/>
              </w:rPr>
              <w:t>prihodi u 202</w:t>
            </w:r>
            <w:r w:rsidR="00211310">
              <w:rPr>
                <w:rFonts w:ascii="Arial" w:hAnsi="Arial" w:cs="Arial"/>
                <w:sz w:val="22"/>
                <w:szCs w:val="22"/>
              </w:rPr>
              <w:t>5</w:t>
            </w:r>
            <w:r w:rsidR="0050328D">
              <w:rPr>
                <w:rFonts w:ascii="Arial" w:hAnsi="Arial" w:cs="Arial"/>
                <w:sz w:val="22"/>
                <w:szCs w:val="22"/>
              </w:rPr>
              <w:t>. u odnosu na 202</w:t>
            </w:r>
            <w:r w:rsidR="00211310">
              <w:rPr>
                <w:rFonts w:ascii="Arial" w:hAnsi="Arial" w:cs="Arial"/>
                <w:sz w:val="22"/>
                <w:szCs w:val="22"/>
              </w:rPr>
              <w:t>4</w:t>
            </w:r>
            <w:r w:rsidR="0050328D">
              <w:rPr>
                <w:rFonts w:ascii="Arial" w:hAnsi="Arial" w:cs="Arial"/>
                <w:sz w:val="22"/>
                <w:szCs w:val="22"/>
              </w:rPr>
              <w:t xml:space="preserve">. </w:t>
            </w:r>
            <w:r w:rsidR="00211310">
              <w:rPr>
                <w:rFonts w:ascii="Arial" w:hAnsi="Arial" w:cs="Arial"/>
                <w:sz w:val="22"/>
                <w:szCs w:val="22"/>
              </w:rPr>
              <w:t xml:space="preserve">u 100% iznosu kao i u </w:t>
            </w:r>
            <w:r w:rsidR="0050328D">
              <w:rPr>
                <w:rFonts w:ascii="Arial" w:hAnsi="Arial" w:cs="Arial"/>
                <w:sz w:val="22"/>
                <w:szCs w:val="22"/>
              </w:rPr>
              <w:t xml:space="preserve"> projekcijama za 202</w:t>
            </w:r>
            <w:r w:rsidR="00211310">
              <w:rPr>
                <w:rFonts w:ascii="Arial" w:hAnsi="Arial" w:cs="Arial"/>
                <w:sz w:val="22"/>
                <w:szCs w:val="22"/>
              </w:rPr>
              <w:t>6</w:t>
            </w:r>
            <w:r w:rsidR="0050328D">
              <w:rPr>
                <w:rFonts w:ascii="Arial" w:hAnsi="Arial" w:cs="Arial"/>
                <w:sz w:val="22"/>
                <w:szCs w:val="22"/>
              </w:rPr>
              <w:t>. i 202</w:t>
            </w:r>
            <w:r w:rsidR="00211310">
              <w:rPr>
                <w:rFonts w:ascii="Arial" w:hAnsi="Arial" w:cs="Arial"/>
                <w:sz w:val="22"/>
                <w:szCs w:val="22"/>
              </w:rPr>
              <w:t>7</w:t>
            </w:r>
            <w:r w:rsidR="0050328D">
              <w:rPr>
                <w:rFonts w:ascii="Arial" w:hAnsi="Arial" w:cs="Arial"/>
                <w:sz w:val="22"/>
                <w:szCs w:val="22"/>
              </w:rPr>
              <w:t xml:space="preserve">. </w:t>
            </w:r>
            <w:r w:rsidR="00211310">
              <w:rPr>
                <w:rFonts w:ascii="Arial" w:hAnsi="Arial" w:cs="Arial"/>
                <w:sz w:val="22"/>
                <w:szCs w:val="22"/>
              </w:rPr>
              <w:t>godinu u odnosu na prethodnu. Tu nije došlo do promjene u planiranim prihodima i rashodima po ovom izvoru financiranja.</w:t>
            </w:r>
          </w:p>
          <w:p w:rsidR="003238AB" w:rsidRDefault="003238AB" w:rsidP="00C77836">
            <w:pPr>
              <w:jc w:val="both"/>
              <w:rPr>
                <w:rFonts w:ascii="Arial" w:hAnsi="Arial" w:cs="Arial"/>
                <w:sz w:val="22"/>
                <w:szCs w:val="22"/>
              </w:rPr>
            </w:pPr>
          </w:p>
          <w:p w:rsidR="003238AB" w:rsidRDefault="003238AB" w:rsidP="00C77836">
            <w:pPr>
              <w:jc w:val="both"/>
              <w:rPr>
                <w:rFonts w:ascii="Arial" w:hAnsi="Arial" w:cs="Arial"/>
                <w:sz w:val="22"/>
                <w:szCs w:val="22"/>
              </w:rPr>
            </w:pPr>
          </w:p>
          <w:p w:rsidR="003238AB" w:rsidRDefault="003238AB" w:rsidP="00C77836">
            <w:pPr>
              <w:jc w:val="both"/>
              <w:rPr>
                <w:rFonts w:ascii="Arial" w:hAnsi="Arial" w:cs="Arial"/>
                <w:sz w:val="22"/>
                <w:szCs w:val="22"/>
              </w:rPr>
            </w:pPr>
          </w:p>
          <w:p w:rsidR="00784D03" w:rsidRDefault="00784D03" w:rsidP="00C77836">
            <w:pPr>
              <w:jc w:val="both"/>
              <w:rPr>
                <w:rFonts w:ascii="Arial" w:hAnsi="Arial" w:cs="Arial"/>
                <w:sz w:val="22"/>
                <w:szCs w:val="22"/>
              </w:rPr>
            </w:pPr>
          </w:p>
          <w:p w:rsidR="00784D03" w:rsidRDefault="00784D03" w:rsidP="00C77836">
            <w:pPr>
              <w:jc w:val="both"/>
              <w:rPr>
                <w:rFonts w:ascii="Arial" w:hAnsi="Arial" w:cs="Arial"/>
                <w:sz w:val="22"/>
                <w:szCs w:val="22"/>
              </w:rPr>
            </w:pPr>
          </w:p>
          <w:p w:rsidR="00784D03" w:rsidRDefault="00784D03" w:rsidP="00C77836">
            <w:pPr>
              <w:jc w:val="both"/>
              <w:rPr>
                <w:rFonts w:ascii="Arial" w:hAnsi="Arial" w:cs="Arial"/>
                <w:sz w:val="22"/>
                <w:szCs w:val="22"/>
              </w:rPr>
            </w:pPr>
          </w:p>
          <w:p w:rsidR="00784D03" w:rsidRDefault="00784D03" w:rsidP="00C77836">
            <w:pPr>
              <w:jc w:val="both"/>
              <w:rPr>
                <w:rFonts w:ascii="Arial" w:hAnsi="Arial" w:cs="Arial"/>
                <w:sz w:val="22"/>
                <w:szCs w:val="22"/>
              </w:rPr>
            </w:pPr>
          </w:p>
          <w:p w:rsidR="00784D03" w:rsidRDefault="00784D03" w:rsidP="00C77836">
            <w:pPr>
              <w:jc w:val="both"/>
              <w:rPr>
                <w:rFonts w:ascii="Arial" w:hAnsi="Arial" w:cs="Arial"/>
                <w:sz w:val="22"/>
                <w:szCs w:val="22"/>
              </w:rPr>
            </w:pPr>
          </w:p>
          <w:p w:rsidR="00784D03" w:rsidRDefault="00784D03" w:rsidP="00C77836">
            <w:pPr>
              <w:jc w:val="both"/>
              <w:rPr>
                <w:rFonts w:ascii="Arial" w:hAnsi="Arial" w:cs="Arial"/>
                <w:sz w:val="22"/>
                <w:szCs w:val="22"/>
              </w:rPr>
            </w:pPr>
          </w:p>
          <w:p w:rsidR="00784D03" w:rsidRDefault="00784D03" w:rsidP="00C77836">
            <w:pPr>
              <w:jc w:val="both"/>
              <w:rPr>
                <w:rFonts w:ascii="Arial" w:hAnsi="Arial" w:cs="Arial"/>
                <w:sz w:val="22"/>
                <w:szCs w:val="22"/>
              </w:rPr>
            </w:pPr>
          </w:p>
          <w:p w:rsidR="00784D03" w:rsidRDefault="00784D03" w:rsidP="00C77836">
            <w:pPr>
              <w:jc w:val="both"/>
              <w:rPr>
                <w:rFonts w:ascii="Arial" w:hAnsi="Arial" w:cs="Arial"/>
                <w:sz w:val="22"/>
                <w:szCs w:val="22"/>
              </w:rPr>
            </w:pPr>
          </w:p>
          <w:p w:rsidR="00784D03" w:rsidRDefault="00784D03" w:rsidP="00C77836">
            <w:pPr>
              <w:jc w:val="both"/>
              <w:rPr>
                <w:rFonts w:ascii="Arial" w:hAnsi="Arial" w:cs="Arial"/>
                <w:sz w:val="22"/>
                <w:szCs w:val="22"/>
              </w:rPr>
            </w:pPr>
          </w:p>
          <w:p w:rsidR="00784D03" w:rsidRDefault="00784D03" w:rsidP="00C77836">
            <w:pPr>
              <w:jc w:val="both"/>
              <w:rPr>
                <w:rFonts w:ascii="Arial" w:hAnsi="Arial" w:cs="Arial"/>
                <w:sz w:val="22"/>
                <w:szCs w:val="22"/>
              </w:rPr>
            </w:pPr>
          </w:p>
          <w:p w:rsidR="00784D03" w:rsidRDefault="00784D03" w:rsidP="00C77836">
            <w:pPr>
              <w:jc w:val="both"/>
              <w:rPr>
                <w:rFonts w:ascii="Arial" w:hAnsi="Arial" w:cs="Arial"/>
                <w:sz w:val="22"/>
                <w:szCs w:val="22"/>
              </w:rPr>
            </w:pPr>
          </w:p>
          <w:p w:rsidR="00784D03" w:rsidRDefault="00784D03" w:rsidP="00C77836">
            <w:pPr>
              <w:jc w:val="both"/>
              <w:rPr>
                <w:rFonts w:ascii="Arial" w:hAnsi="Arial" w:cs="Arial"/>
                <w:sz w:val="22"/>
                <w:szCs w:val="22"/>
              </w:rPr>
            </w:pPr>
          </w:p>
          <w:p w:rsidR="00784D03" w:rsidRDefault="00784D03" w:rsidP="00C77836">
            <w:pPr>
              <w:jc w:val="both"/>
              <w:rPr>
                <w:rFonts w:ascii="Arial" w:hAnsi="Arial" w:cs="Arial"/>
                <w:sz w:val="22"/>
                <w:szCs w:val="22"/>
              </w:rPr>
            </w:pPr>
          </w:p>
          <w:p w:rsidR="00784D03" w:rsidRDefault="00784D03" w:rsidP="00C77836">
            <w:pPr>
              <w:jc w:val="both"/>
              <w:rPr>
                <w:rFonts w:ascii="Arial" w:hAnsi="Arial" w:cs="Arial"/>
                <w:sz w:val="22"/>
                <w:szCs w:val="22"/>
              </w:rPr>
            </w:pPr>
          </w:p>
          <w:p w:rsidR="00C77836" w:rsidRPr="00A3395D" w:rsidRDefault="006B2342" w:rsidP="00C77836">
            <w:pPr>
              <w:jc w:val="both"/>
              <w:rPr>
                <w:rFonts w:ascii="Arial" w:hAnsi="Arial" w:cs="Arial"/>
                <w:b/>
              </w:rPr>
            </w:pPr>
            <w:r w:rsidRPr="00A3395D">
              <w:rPr>
                <w:rFonts w:ascii="Arial" w:hAnsi="Arial" w:cs="Arial"/>
                <w:b/>
              </w:rPr>
              <w:t>II.DIO FINANCIJSKOG PLANA- POSEBAN DIO</w:t>
            </w:r>
          </w:p>
          <w:p w:rsidR="00C77836" w:rsidRDefault="00C77836" w:rsidP="00C77836">
            <w:pPr>
              <w:jc w:val="both"/>
              <w:rPr>
                <w:rFonts w:ascii="Arial" w:hAnsi="Arial" w:cs="Arial"/>
                <w:sz w:val="18"/>
                <w:szCs w:val="18"/>
              </w:rPr>
            </w:pPr>
          </w:p>
          <w:p w:rsidR="00C77836" w:rsidRDefault="00C77836" w:rsidP="00C77836">
            <w:pPr>
              <w:jc w:val="both"/>
              <w:rPr>
                <w:rFonts w:ascii="Arial" w:hAnsi="Arial" w:cs="Arial"/>
                <w:sz w:val="18"/>
                <w:szCs w:val="18"/>
              </w:rPr>
            </w:pPr>
          </w:p>
          <w:p w:rsidR="00C77836" w:rsidRPr="00A75DBD" w:rsidRDefault="006B2342" w:rsidP="00C77836">
            <w:pPr>
              <w:jc w:val="both"/>
              <w:rPr>
                <w:rFonts w:ascii="Arial" w:hAnsi="Arial" w:cs="Arial"/>
                <w:sz w:val="22"/>
                <w:szCs w:val="22"/>
              </w:rPr>
            </w:pPr>
            <w:r w:rsidRPr="00A75DBD">
              <w:rPr>
                <w:rFonts w:ascii="Arial" w:hAnsi="Arial" w:cs="Arial"/>
                <w:sz w:val="22"/>
                <w:szCs w:val="22"/>
              </w:rPr>
              <w:t>Poseban dio financijskog plana sadrži plan rashoda po izvorima, ekonomskoj klasifikaciji, raspoređenih u programe koji se sastoje od aktivnosti i projekata.</w:t>
            </w:r>
          </w:p>
          <w:p w:rsidR="00C77836" w:rsidRDefault="00C77836" w:rsidP="00C77836">
            <w:pPr>
              <w:jc w:val="both"/>
              <w:rPr>
                <w:rFonts w:ascii="Arial" w:hAnsi="Arial" w:cs="Arial"/>
                <w:sz w:val="18"/>
                <w:szCs w:val="18"/>
              </w:rPr>
            </w:pPr>
          </w:p>
          <w:p w:rsidR="003B4471" w:rsidRPr="0007069C" w:rsidRDefault="003B4471" w:rsidP="00C77836">
            <w:pPr>
              <w:jc w:val="both"/>
              <w:rPr>
                <w:rFonts w:ascii="Arial" w:hAnsi="Arial" w:cs="Arial"/>
                <w:sz w:val="18"/>
                <w:szCs w:val="18"/>
              </w:rPr>
            </w:pPr>
          </w:p>
          <w:p w:rsidR="003B4471" w:rsidRPr="0007069C" w:rsidRDefault="003B4471" w:rsidP="00C77836">
            <w:pPr>
              <w:jc w:val="both"/>
              <w:rPr>
                <w:rFonts w:ascii="Arial" w:hAnsi="Arial" w:cs="Arial"/>
                <w:sz w:val="18"/>
                <w:szCs w:val="18"/>
              </w:rPr>
            </w:pPr>
          </w:p>
          <w:tbl>
            <w:tblPr>
              <w:tblW w:w="6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6"/>
              <w:gridCol w:w="2591"/>
              <w:gridCol w:w="1276"/>
              <w:gridCol w:w="1276"/>
              <w:gridCol w:w="1276"/>
            </w:tblGrid>
            <w:tr w:rsidR="00DD2AB5" w:rsidRPr="0007069C" w:rsidTr="00DD2AB5">
              <w:tc>
                <w:tcPr>
                  <w:tcW w:w="556" w:type="dxa"/>
                </w:tcPr>
                <w:p w:rsidR="00DD2AB5" w:rsidRPr="0007069C" w:rsidRDefault="00DD2AB5" w:rsidP="00C77836">
                  <w:pPr>
                    <w:jc w:val="both"/>
                    <w:rPr>
                      <w:rFonts w:ascii="Arial" w:hAnsi="Arial" w:cs="Arial"/>
                      <w:bCs/>
                      <w:sz w:val="18"/>
                      <w:szCs w:val="18"/>
                    </w:rPr>
                  </w:pPr>
                  <w:proofErr w:type="spellStart"/>
                  <w:r w:rsidRPr="0007069C">
                    <w:rPr>
                      <w:rFonts w:ascii="Arial" w:hAnsi="Arial" w:cs="Arial"/>
                      <w:bCs/>
                      <w:sz w:val="18"/>
                      <w:szCs w:val="18"/>
                    </w:rPr>
                    <w:t>R.b</w:t>
                  </w:r>
                  <w:proofErr w:type="spellEnd"/>
                  <w:r w:rsidRPr="0007069C">
                    <w:rPr>
                      <w:rFonts w:ascii="Arial" w:hAnsi="Arial" w:cs="Arial"/>
                      <w:bCs/>
                      <w:sz w:val="18"/>
                      <w:szCs w:val="18"/>
                    </w:rPr>
                    <w:t>.</w:t>
                  </w:r>
                </w:p>
              </w:tc>
              <w:tc>
                <w:tcPr>
                  <w:tcW w:w="2591" w:type="dxa"/>
                </w:tcPr>
                <w:p w:rsidR="00DD2AB5" w:rsidRPr="0007069C" w:rsidRDefault="00DD2AB5" w:rsidP="00C77836">
                  <w:pPr>
                    <w:jc w:val="both"/>
                    <w:rPr>
                      <w:rFonts w:ascii="Arial" w:hAnsi="Arial" w:cs="Arial"/>
                      <w:bCs/>
                      <w:sz w:val="18"/>
                      <w:szCs w:val="18"/>
                    </w:rPr>
                  </w:pPr>
                  <w:r w:rsidRPr="002432FB">
                    <w:rPr>
                      <w:sz w:val="20"/>
                      <w:szCs w:val="20"/>
                    </w:rPr>
                    <w:t xml:space="preserve">PROGRAM </w:t>
                  </w:r>
                  <w:r>
                    <w:rPr>
                      <w:sz w:val="20"/>
                      <w:szCs w:val="20"/>
                    </w:rPr>
                    <w:t>OSNOVNOŠKOLSKO OBRAZOVANJE</w:t>
                  </w:r>
                  <w:r w:rsidRPr="002432FB">
                    <w:rPr>
                      <w:sz w:val="20"/>
                      <w:szCs w:val="20"/>
                    </w:rPr>
                    <w:t xml:space="preserve"> </w:t>
                  </w:r>
                </w:p>
              </w:tc>
              <w:tc>
                <w:tcPr>
                  <w:tcW w:w="1276" w:type="dxa"/>
                </w:tcPr>
                <w:p w:rsidR="00DD2AB5" w:rsidRPr="0007069C" w:rsidRDefault="00DD2AB5" w:rsidP="00622BC4">
                  <w:pPr>
                    <w:pStyle w:val="Naslov7"/>
                    <w:rPr>
                      <w:b w:val="0"/>
                      <w:szCs w:val="18"/>
                    </w:rPr>
                  </w:pPr>
                  <w:r>
                    <w:rPr>
                      <w:b w:val="0"/>
                      <w:szCs w:val="18"/>
                    </w:rPr>
                    <w:t>202</w:t>
                  </w:r>
                  <w:r w:rsidR="00622BC4">
                    <w:rPr>
                      <w:b w:val="0"/>
                      <w:szCs w:val="18"/>
                    </w:rPr>
                    <w:t>5</w:t>
                  </w:r>
                  <w:r w:rsidRPr="0007069C">
                    <w:rPr>
                      <w:b w:val="0"/>
                      <w:szCs w:val="18"/>
                    </w:rPr>
                    <w:t>.</w:t>
                  </w:r>
                </w:p>
              </w:tc>
              <w:tc>
                <w:tcPr>
                  <w:tcW w:w="1276" w:type="dxa"/>
                </w:tcPr>
                <w:p w:rsidR="00DD2AB5" w:rsidRDefault="00DD2AB5" w:rsidP="00622BC4">
                  <w:pPr>
                    <w:pStyle w:val="Naslov7"/>
                    <w:rPr>
                      <w:b w:val="0"/>
                      <w:szCs w:val="18"/>
                    </w:rPr>
                  </w:pPr>
                  <w:r>
                    <w:rPr>
                      <w:b w:val="0"/>
                      <w:szCs w:val="18"/>
                    </w:rPr>
                    <w:t>202</w:t>
                  </w:r>
                  <w:r w:rsidR="00622BC4">
                    <w:rPr>
                      <w:b w:val="0"/>
                      <w:szCs w:val="18"/>
                    </w:rPr>
                    <w:t>6</w:t>
                  </w:r>
                  <w:r>
                    <w:rPr>
                      <w:b w:val="0"/>
                      <w:szCs w:val="18"/>
                    </w:rPr>
                    <w:t>.</w:t>
                  </w:r>
                </w:p>
              </w:tc>
              <w:tc>
                <w:tcPr>
                  <w:tcW w:w="1276" w:type="dxa"/>
                </w:tcPr>
                <w:p w:rsidR="00DD2AB5" w:rsidRDefault="00DD2AB5" w:rsidP="00622BC4">
                  <w:pPr>
                    <w:pStyle w:val="Naslov7"/>
                    <w:rPr>
                      <w:b w:val="0"/>
                      <w:szCs w:val="18"/>
                    </w:rPr>
                  </w:pPr>
                  <w:r>
                    <w:rPr>
                      <w:b w:val="0"/>
                      <w:szCs w:val="18"/>
                    </w:rPr>
                    <w:t>202</w:t>
                  </w:r>
                  <w:r w:rsidR="00622BC4">
                    <w:rPr>
                      <w:b w:val="0"/>
                      <w:szCs w:val="18"/>
                    </w:rPr>
                    <w:t>7</w:t>
                  </w:r>
                  <w:r>
                    <w:rPr>
                      <w:b w:val="0"/>
                      <w:szCs w:val="18"/>
                    </w:rPr>
                    <w:t>.</w:t>
                  </w:r>
                </w:p>
              </w:tc>
            </w:tr>
            <w:tr w:rsidR="00DD2AB5" w:rsidRPr="00E92559" w:rsidTr="00DD2AB5">
              <w:tc>
                <w:tcPr>
                  <w:tcW w:w="556" w:type="dxa"/>
                </w:tcPr>
                <w:p w:rsidR="00DD2AB5" w:rsidRPr="001954AD" w:rsidRDefault="00DD2AB5" w:rsidP="00C77836">
                  <w:pPr>
                    <w:jc w:val="both"/>
                    <w:rPr>
                      <w:rFonts w:ascii="Arial" w:hAnsi="Arial" w:cs="Arial"/>
                      <w:sz w:val="18"/>
                      <w:szCs w:val="18"/>
                    </w:rPr>
                  </w:pPr>
                  <w:r w:rsidRPr="001954AD">
                    <w:rPr>
                      <w:rFonts w:ascii="Arial" w:hAnsi="Arial" w:cs="Arial"/>
                      <w:sz w:val="18"/>
                      <w:szCs w:val="18"/>
                    </w:rPr>
                    <w:t>1.</w:t>
                  </w:r>
                </w:p>
              </w:tc>
              <w:tc>
                <w:tcPr>
                  <w:tcW w:w="2591" w:type="dxa"/>
                </w:tcPr>
                <w:p w:rsidR="00DD2AB5" w:rsidRPr="001954AD" w:rsidRDefault="00DD2AB5" w:rsidP="00C77836">
                  <w:pPr>
                    <w:jc w:val="both"/>
                    <w:rPr>
                      <w:rFonts w:ascii="Arial" w:hAnsi="Arial" w:cs="Arial"/>
                      <w:sz w:val="18"/>
                      <w:szCs w:val="18"/>
                    </w:rPr>
                  </w:pPr>
                  <w:r w:rsidRPr="001954AD">
                    <w:rPr>
                      <w:rFonts w:ascii="Arial" w:hAnsi="Arial" w:cs="Arial"/>
                      <w:sz w:val="18"/>
                      <w:szCs w:val="18"/>
                    </w:rPr>
                    <w:t>Osiguravanje uvjeta rada</w:t>
                  </w:r>
                </w:p>
              </w:tc>
              <w:tc>
                <w:tcPr>
                  <w:tcW w:w="1276" w:type="dxa"/>
                </w:tcPr>
                <w:p w:rsidR="00DD2AB5" w:rsidRPr="00E92559" w:rsidRDefault="00622BC4" w:rsidP="00C77836">
                  <w:pPr>
                    <w:jc w:val="right"/>
                    <w:rPr>
                      <w:rFonts w:ascii="Arial" w:hAnsi="Arial" w:cs="Arial"/>
                      <w:sz w:val="18"/>
                      <w:szCs w:val="18"/>
                    </w:rPr>
                  </w:pPr>
                  <w:r>
                    <w:rPr>
                      <w:rFonts w:ascii="Arial" w:hAnsi="Arial" w:cs="Arial"/>
                      <w:sz w:val="18"/>
                      <w:szCs w:val="18"/>
                    </w:rPr>
                    <w:t>1.858.643,05</w:t>
                  </w:r>
                </w:p>
              </w:tc>
              <w:tc>
                <w:tcPr>
                  <w:tcW w:w="1276" w:type="dxa"/>
                </w:tcPr>
                <w:p w:rsidR="00DD2AB5" w:rsidRDefault="00622BC4" w:rsidP="00C77836">
                  <w:pPr>
                    <w:jc w:val="right"/>
                    <w:rPr>
                      <w:rFonts w:ascii="Arial" w:hAnsi="Arial" w:cs="Arial"/>
                      <w:sz w:val="18"/>
                      <w:szCs w:val="18"/>
                    </w:rPr>
                  </w:pPr>
                  <w:r>
                    <w:rPr>
                      <w:rFonts w:ascii="Arial" w:hAnsi="Arial" w:cs="Arial"/>
                      <w:sz w:val="18"/>
                      <w:szCs w:val="18"/>
                    </w:rPr>
                    <w:t>1.725.267,05</w:t>
                  </w:r>
                </w:p>
              </w:tc>
              <w:tc>
                <w:tcPr>
                  <w:tcW w:w="1276" w:type="dxa"/>
                </w:tcPr>
                <w:p w:rsidR="00DD2AB5" w:rsidRDefault="00622BC4" w:rsidP="00C77836">
                  <w:pPr>
                    <w:jc w:val="right"/>
                    <w:rPr>
                      <w:rFonts w:ascii="Arial" w:hAnsi="Arial" w:cs="Arial"/>
                      <w:sz w:val="18"/>
                      <w:szCs w:val="18"/>
                    </w:rPr>
                  </w:pPr>
                  <w:r>
                    <w:rPr>
                      <w:rFonts w:ascii="Arial" w:hAnsi="Arial" w:cs="Arial"/>
                      <w:sz w:val="18"/>
                      <w:szCs w:val="18"/>
                    </w:rPr>
                    <w:t>1.725.267,05</w:t>
                  </w:r>
                </w:p>
              </w:tc>
            </w:tr>
            <w:tr w:rsidR="00DD2AB5" w:rsidRPr="00E92559" w:rsidTr="00DD2AB5">
              <w:tc>
                <w:tcPr>
                  <w:tcW w:w="556" w:type="dxa"/>
                </w:tcPr>
                <w:p w:rsidR="00DD2AB5" w:rsidRPr="0007069C" w:rsidRDefault="00DD2AB5" w:rsidP="00C77836">
                  <w:pPr>
                    <w:jc w:val="both"/>
                    <w:rPr>
                      <w:rFonts w:ascii="Arial" w:hAnsi="Arial" w:cs="Arial"/>
                      <w:sz w:val="18"/>
                      <w:szCs w:val="18"/>
                    </w:rPr>
                  </w:pPr>
                  <w:r>
                    <w:rPr>
                      <w:rFonts w:ascii="Arial" w:hAnsi="Arial" w:cs="Arial"/>
                      <w:sz w:val="18"/>
                      <w:szCs w:val="18"/>
                    </w:rPr>
                    <w:t>2.</w:t>
                  </w:r>
                </w:p>
              </w:tc>
              <w:tc>
                <w:tcPr>
                  <w:tcW w:w="2591" w:type="dxa"/>
                </w:tcPr>
                <w:p w:rsidR="00DD2AB5" w:rsidRPr="0007069C" w:rsidRDefault="00DD2AB5" w:rsidP="00C77836">
                  <w:pPr>
                    <w:jc w:val="both"/>
                    <w:rPr>
                      <w:rFonts w:ascii="Arial" w:hAnsi="Arial" w:cs="Arial"/>
                      <w:sz w:val="18"/>
                      <w:szCs w:val="18"/>
                    </w:rPr>
                  </w:pPr>
                  <w:r>
                    <w:rPr>
                      <w:rFonts w:ascii="Arial" w:hAnsi="Arial" w:cs="Arial"/>
                      <w:sz w:val="18"/>
                      <w:szCs w:val="18"/>
                    </w:rPr>
                    <w:t>Nabava udžbenika za učenike OŠ</w:t>
                  </w:r>
                </w:p>
              </w:tc>
              <w:tc>
                <w:tcPr>
                  <w:tcW w:w="1276" w:type="dxa"/>
                </w:tcPr>
                <w:p w:rsidR="00DD2AB5" w:rsidRPr="00E92559" w:rsidRDefault="00622BC4" w:rsidP="00C77836">
                  <w:pPr>
                    <w:jc w:val="right"/>
                    <w:rPr>
                      <w:rFonts w:ascii="Arial" w:hAnsi="Arial" w:cs="Arial"/>
                      <w:sz w:val="18"/>
                      <w:szCs w:val="18"/>
                    </w:rPr>
                  </w:pPr>
                  <w:r>
                    <w:rPr>
                      <w:rFonts w:ascii="Arial" w:hAnsi="Arial" w:cs="Arial"/>
                      <w:sz w:val="18"/>
                      <w:szCs w:val="18"/>
                    </w:rPr>
                    <w:t>26.000,00</w:t>
                  </w:r>
                </w:p>
              </w:tc>
              <w:tc>
                <w:tcPr>
                  <w:tcW w:w="1276" w:type="dxa"/>
                </w:tcPr>
                <w:p w:rsidR="00DD2AB5" w:rsidRDefault="00622BC4" w:rsidP="00090697">
                  <w:pPr>
                    <w:jc w:val="right"/>
                    <w:rPr>
                      <w:rFonts w:ascii="Arial" w:hAnsi="Arial" w:cs="Arial"/>
                      <w:sz w:val="18"/>
                      <w:szCs w:val="18"/>
                    </w:rPr>
                  </w:pPr>
                  <w:r>
                    <w:rPr>
                      <w:rFonts w:ascii="Arial" w:hAnsi="Arial" w:cs="Arial"/>
                      <w:sz w:val="18"/>
                      <w:szCs w:val="18"/>
                    </w:rPr>
                    <w:t>26.000,00</w:t>
                  </w:r>
                </w:p>
              </w:tc>
              <w:tc>
                <w:tcPr>
                  <w:tcW w:w="1276" w:type="dxa"/>
                </w:tcPr>
                <w:p w:rsidR="00DD2AB5" w:rsidRDefault="00622BC4" w:rsidP="00C77836">
                  <w:pPr>
                    <w:jc w:val="right"/>
                    <w:rPr>
                      <w:rFonts w:ascii="Arial" w:hAnsi="Arial" w:cs="Arial"/>
                      <w:sz w:val="18"/>
                      <w:szCs w:val="18"/>
                    </w:rPr>
                  </w:pPr>
                  <w:r>
                    <w:rPr>
                      <w:rFonts w:ascii="Arial" w:hAnsi="Arial" w:cs="Arial"/>
                      <w:sz w:val="18"/>
                      <w:szCs w:val="18"/>
                    </w:rPr>
                    <w:t>26.000,00</w:t>
                  </w:r>
                </w:p>
              </w:tc>
            </w:tr>
            <w:tr w:rsidR="00DD2AB5" w:rsidRPr="00E92559" w:rsidTr="00DD2AB5">
              <w:tc>
                <w:tcPr>
                  <w:tcW w:w="556" w:type="dxa"/>
                </w:tcPr>
                <w:p w:rsidR="00DD2AB5" w:rsidRPr="0007069C" w:rsidRDefault="00E07DAA" w:rsidP="00C77836">
                  <w:pPr>
                    <w:jc w:val="both"/>
                    <w:rPr>
                      <w:rFonts w:ascii="Arial" w:hAnsi="Arial" w:cs="Arial"/>
                      <w:sz w:val="18"/>
                      <w:szCs w:val="18"/>
                    </w:rPr>
                  </w:pPr>
                  <w:r>
                    <w:rPr>
                      <w:rFonts w:ascii="Arial" w:hAnsi="Arial" w:cs="Arial"/>
                      <w:sz w:val="18"/>
                      <w:szCs w:val="18"/>
                    </w:rPr>
                    <w:t>3.</w:t>
                  </w:r>
                </w:p>
              </w:tc>
              <w:tc>
                <w:tcPr>
                  <w:tcW w:w="2591" w:type="dxa"/>
                </w:tcPr>
                <w:p w:rsidR="00DD2AB5" w:rsidRPr="0007069C" w:rsidRDefault="00E07DAA" w:rsidP="00C77836">
                  <w:pPr>
                    <w:jc w:val="both"/>
                    <w:rPr>
                      <w:rFonts w:ascii="Arial" w:hAnsi="Arial" w:cs="Arial"/>
                      <w:sz w:val="18"/>
                      <w:szCs w:val="18"/>
                    </w:rPr>
                  </w:pPr>
                  <w:r>
                    <w:rPr>
                      <w:rFonts w:ascii="Arial" w:hAnsi="Arial" w:cs="Arial"/>
                      <w:sz w:val="18"/>
                      <w:szCs w:val="18"/>
                    </w:rPr>
                    <w:t>Prehrana za učenike u osnovnim školama</w:t>
                  </w:r>
                </w:p>
              </w:tc>
              <w:tc>
                <w:tcPr>
                  <w:tcW w:w="1276" w:type="dxa"/>
                </w:tcPr>
                <w:p w:rsidR="00DD2AB5" w:rsidRPr="00E92559" w:rsidRDefault="000847A6" w:rsidP="00C77836">
                  <w:pPr>
                    <w:jc w:val="right"/>
                    <w:rPr>
                      <w:rFonts w:ascii="Arial" w:hAnsi="Arial" w:cs="Arial"/>
                      <w:sz w:val="18"/>
                      <w:szCs w:val="18"/>
                    </w:rPr>
                  </w:pPr>
                  <w:r>
                    <w:rPr>
                      <w:rFonts w:ascii="Arial" w:hAnsi="Arial" w:cs="Arial"/>
                      <w:sz w:val="18"/>
                      <w:szCs w:val="18"/>
                    </w:rPr>
                    <w:t>93.100,00</w:t>
                  </w:r>
                </w:p>
              </w:tc>
              <w:tc>
                <w:tcPr>
                  <w:tcW w:w="1276" w:type="dxa"/>
                </w:tcPr>
                <w:p w:rsidR="00DD2AB5" w:rsidRPr="00E92559" w:rsidRDefault="000847A6" w:rsidP="00C77836">
                  <w:pPr>
                    <w:jc w:val="right"/>
                    <w:rPr>
                      <w:rFonts w:ascii="Arial" w:hAnsi="Arial" w:cs="Arial"/>
                      <w:sz w:val="18"/>
                      <w:szCs w:val="18"/>
                    </w:rPr>
                  </w:pPr>
                  <w:r>
                    <w:rPr>
                      <w:rFonts w:ascii="Arial" w:hAnsi="Arial" w:cs="Arial"/>
                      <w:sz w:val="18"/>
                      <w:szCs w:val="18"/>
                    </w:rPr>
                    <w:t>93.100,00</w:t>
                  </w:r>
                </w:p>
              </w:tc>
              <w:tc>
                <w:tcPr>
                  <w:tcW w:w="1276" w:type="dxa"/>
                </w:tcPr>
                <w:p w:rsidR="00DD2AB5" w:rsidRPr="00E92559" w:rsidRDefault="000847A6" w:rsidP="00C77836">
                  <w:pPr>
                    <w:jc w:val="right"/>
                    <w:rPr>
                      <w:rFonts w:ascii="Arial" w:hAnsi="Arial" w:cs="Arial"/>
                      <w:sz w:val="18"/>
                      <w:szCs w:val="18"/>
                    </w:rPr>
                  </w:pPr>
                  <w:r>
                    <w:rPr>
                      <w:rFonts w:ascii="Arial" w:hAnsi="Arial" w:cs="Arial"/>
                      <w:sz w:val="18"/>
                      <w:szCs w:val="18"/>
                    </w:rPr>
                    <w:t>93.100,00</w:t>
                  </w:r>
                </w:p>
              </w:tc>
            </w:tr>
            <w:tr w:rsidR="00DD2AB5" w:rsidRPr="00E92559" w:rsidTr="00DD2AB5">
              <w:tc>
                <w:tcPr>
                  <w:tcW w:w="556" w:type="dxa"/>
                </w:tcPr>
                <w:p w:rsidR="00DD2AB5" w:rsidRPr="0007069C" w:rsidRDefault="00DD2AB5" w:rsidP="00C77836">
                  <w:pPr>
                    <w:jc w:val="both"/>
                    <w:rPr>
                      <w:rFonts w:ascii="Arial" w:hAnsi="Arial" w:cs="Arial"/>
                      <w:sz w:val="18"/>
                      <w:szCs w:val="18"/>
                    </w:rPr>
                  </w:pPr>
                </w:p>
              </w:tc>
              <w:tc>
                <w:tcPr>
                  <w:tcW w:w="2591" w:type="dxa"/>
                </w:tcPr>
                <w:p w:rsidR="00DD2AB5" w:rsidRPr="0007069C" w:rsidRDefault="00DD2AB5" w:rsidP="00C77836">
                  <w:pPr>
                    <w:jc w:val="both"/>
                    <w:rPr>
                      <w:rFonts w:ascii="Arial" w:hAnsi="Arial" w:cs="Arial"/>
                      <w:sz w:val="18"/>
                      <w:szCs w:val="18"/>
                    </w:rPr>
                  </w:pPr>
                </w:p>
              </w:tc>
              <w:tc>
                <w:tcPr>
                  <w:tcW w:w="1276" w:type="dxa"/>
                </w:tcPr>
                <w:p w:rsidR="00DD2AB5" w:rsidRPr="00E92559" w:rsidRDefault="00DD2AB5" w:rsidP="00C77836">
                  <w:pPr>
                    <w:jc w:val="right"/>
                    <w:rPr>
                      <w:rFonts w:ascii="Arial" w:hAnsi="Arial" w:cs="Arial"/>
                      <w:sz w:val="18"/>
                      <w:szCs w:val="18"/>
                    </w:rPr>
                  </w:pPr>
                </w:p>
              </w:tc>
              <w:tc>
                <w:tcPr>
                  <w:tcW w:w="1276" w:type="dxa"/>
                </w:tcPr>
                <w:p w:rsidR="00DD2AB5" w:rsidRPr="00E92559" w:rsidRDefault="00DD2AB5" w:rsidP="00C77836">
                  <w:pPr>
                    <w:jc w:val="right"/>
                    <w:rPr>
                      <w:rFonts w:ascii="Arial" w:hAnsi="Arial" w:cs="Arial"/>
                      <w:sz w:val="18"/>
                      <w:szCs w:val="18"/>
                    </w:rPr>
                  </w:pPr>
                </w:p>
              </w:tc>
              <w:tc>
                <w:tcPr>
                  <w:tcW w:w="1276" w:type="dxa"/>
                </w:tcPr>
                <w:p w:rsidR="00DD2AB5" w:rsidRPr="00E92559" w:rsidRDefault="00DD2AB5" w:rsidP="00C77836">
                  <w:pPr>
                    <w:jc w:val="right"/>
                    <w:rPr>
                      <w:rFonts w:ascii="Arial" w:hAnsi="Arial" w:cs="Arial"/>
                      <w:sz w:val="18"/>
                      <w:szCs w:val="18"/>
                    </w:rPr>
                  </w:pPr>
                </w:p>
              </w:tc>
            </w:tr>
            <w:tr w:rsidR="00DD2AB5" w:rsidRPr="00E92559" w:rsidTr="00DD2AB5">
              <w:tc>
                <w:tcPr>
                  <w:tcW w:w="556" w:type="dxa"/>
                </w:tcPr>
                <w:p w:rsidR="00DD2AB5" w:rsidRPr="0007069C" w:rsidRDefault="00DD2AB5" w:rsidP="00C77836">
                  <w:pPr>
                    <w:jc w:val="both"/>
                    <w:rPr>
                      <w:rFonts w:ascii="Arial" w:hAnsi="Arial" w:cs="Arial"/>
                      <w:bCs/>
                      <w:sz w:val="18"/>
                      <w:szCs w:val="18"/>
                    </w:rPr>
                  </w:pPr>
                </w:p>
              </w:tc>
              <w:tc>
                <w:tcPr>
                  <w:tcW w:w="2591" w:type="dxa"/>
                </w:tcPr>
                <w:p w:rsidR="00DD2AB5" w:rsidRPr="0007069C" w:rsidRDefault="00DD2AB5" w:rsidP="00C77836">
                  <w:pPr>
                    <w:jc w:val="both"/>
                    <w:rPr>
                      <w:rFonts w:ascii="Arial" w:hAnsi="Arial" w:cs="Arial"/>
                      <w:bCs/>
                      <w:sz w:val="18"/>
                      <w:szCs w:val="18"/>
                    </w:rPr>
                  </w:pPr>
                  <w:r w:rsidRPr="0007069C">
                    <w:rPr>
                      <w:rFonts w:ascii="Arial" w:hAnsi="Arial" w:cs="Arial"/>
                      <w:bCs/>
                      <w:sz w:val="18"/>
                      <w:szCs w:val="18"/>
                    </w:rPr>
                    <w:t>Ukupno razdjel:</w:t>
                  </w:r>
                </w:p>
              </w:tc>
              <w:tc>
                <w:tcPr>
                  <w:tcW w:w="1276" w:type="dxa"/>
                </w:tcPr>
                <w:p w:rsidR="00DD2AB5" w:rsidRPr="00E92559" w:rsidRDefault="000847A6" w:rsidP="00EE78B3">
                  <w:pPr>
                    <w:jc w:val="right"/>
                    <w:rPr>
                      <w:rFonts w:ascii="Arial" w:hAnsi="Arial" w:cs="Arial"/>
                      <w:sz w:val="18"/>
                      <w:szCs w:val="18"/>
                    </w:rPr>
                  </w:pPr>
                  <w:r>
                    <w:rPr>
                      <w:rFonts w:ascii="Arial" w:hAnsi="Arial" w:cs="Arial"/>
                      <w:sz w:val="18"/>
                      <w:szCs w:val="18"/>
                    </w:rPr>
                    <w:t>1.977.743,05</w:t>
                  </w:r>
                </w:p>
              </w:tc>
              <w:tc>
                <w:tcPr>
                  <w:tcW w:w="1276" w:type="dxa"/>
                </w:tcPr>
                <w:p w:rsidR="00DD2AB5" w:rsidRDefault="000847A6" w:rsidP="00C77836">
                  <w:pPr>
                    <w:jc w:val="right"/>
                    <w:rPr>
                      <w:rFonts w:ascii="Arial" w:hAnsi="Arial" w:cs="Arial"/>
                      <w:sz w:val="18"/>
                      <w:szCs w:val="18"/>
                    </w:rPr>
                  </w:pPr>
                  <w:r>
                    <w:rPr>
                      <w:rFonts w:ascii="Arial" w:hAnsi="Arial" w:cs="Arial"/>
                      <w:sz w:val="18"/>
                      <w:szCs w:val="18"/>
                    </w:rPr>
                    <w:t>1.844.367,05</w:t>
                  </w:r>
                </w:p>
              </w:tc>
              <w:tc>
                <w:tcPr>
                  <w:tcW w:w="1276" w:type="dxa"/>
                </w:tcPr>
                <w:p w:rsidR="00DD2AB5" w:rsidRDefault="000847A6" w:rsidP="00C77836">
                  <w:pPr>
                    <w:jc w:val="right"/>
                    <w:rPr>
                      <w:rFonts w:ascii="Arial" w:hAnsi="Arial" w:cs="Arial"/>
                      <w:sz w:val="18"/>
                      <w:szCs w:val="18"/>
                    </w:rPr>
                  </w:pPr>
                  <w:r>
                    <w:rPr>
                      <w:rFonts w:ascii="Arial" w:hAnsi="Arial" w:cs="Arial"/>
                      <w:sz w:val="18"/>
                      <w:szCs w:val="18"/>
                    </w:rPr>
                    <w:t>1.844.367,05</w:t>
                  </w:r>
                </w:p>
              </w:tc>
            </w:tr>
          </w:tbl>
          <w:p w:rsidR="003B4471" w:rsidRPr="0007069C" w:rsidRDefault="003B4471" w:rsidP="00C77836">
            <w:pPr>
              <w:jc w:val="both"/>
              <w:rPr>
                <w:rFonts w:ascii="Arial" w:hAnsi="Arial" w:cs="Arial"/>
                <w:sz w:val="18"/>
                <w:szCs w:val="18"/>
              </w:rPr>
            </w:pPr>
          </w:p>
          <w:p w:rsidR="003B4471" w:rsidRPr="0007069C" w:rsidRDefault="003B4471" w:rsidP="00C77836">
            <w:pPr>
              <w:jc w:val="both"/>
              <w:rPr>
                <w:rFonts w:ascii="Arial" w:hAnsi="Arial" w:cs="Arial"/>
                <w:sz w:val="18"/>
                <w:szCs w:val="18"/>
              </w:rPr>
            </w:pPr>
          </w:p>
          <w:tbl>
            <w:tblPr>
              <w:tblW w:w="6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6"/>
              <w:gridCol w:w="2591"/>
              <w:gridCol w:w="1276"/>
              <w:gridCol w:w="1276"/>
              <w:gridCol w:w="1276"/>
            </w:tblGrid>
            <w:tr w:rsidR="00DD2AB5" w:rsidRPr="0007069C" w:rsidTr="00DD2AB5">
              <w:tc>
                <w:tcPr>
                  <w:tcW w:w="556" w:type="dxa"/>
                </w:tcPr>
                <w:p w:rsidR="00DD2AB5" w:rsidRPr="0007069C" w:rsidRDefault="00DD2AB5" w:rsidP="00C77836">
                  <w:pPr>
                    <w:jc w:val="both"/>
                    <w:rPr>
                      <w:rFonts w:ascii="Arial" w:hAnsi="Arial" w:cs="Arial"/>
                      <w:bCs/>
                      <w:sz w:val="18"/>
                      <w:szCs w:val="18"/>
                    </w:rPr>
                  </w:pPr>
                  <w:proofErr w:type="spellStart"/>
                  <w:r w:rsidRPr="0007069C">
                    <w:rPr>
                      <w:rFonts w:ascii="Arial" w:hAnsi="Arial" w:cs="Arial"/>
                      <w:bCs/>
                      <w:sz w:val="18"/>
                      <w:szCs w:val="18"/>
                    </w:rPr>
                    <w:t>R.b</w:t>
                  </w:r>
                  <w:proofErr w:type="spellEnd"/>
                  <w:r w:rsidRPr="0007069C">
                    <w:rPr>
                      <w:rFonts w:ascii="Arial" w:hAnsi="Arial" w:cs="Arial"/>
                      <w:bCs/>
                      <w:sz w:val="18"/>
                      <w:szCs w:val="18"/>
                    </w:rPr>
                    <w:t>.</w:t>
                  </w:r>
                </w:p>
              </w:tc>
              <w:tc>
                <w:tcPr>
                  <w:tcW w:w="2591" w:type="dxa"/>
                </w:tcPr>
                <w:p w:rsidR="00DD2AB5" w:rsidRPr="0007069C" w:rsidRDefault="00DD2AB5" w:rsidP="00C77836">
                  <w:pPr>
                    <w:jc w:val="both"/>
                    <w:rPr>
                      <w:rFonts w:ascii="Arial" w:hAnsi="Arial" w:cs="Arial"/>
                      <w:bCs/>
                      <w:sz w:val="18"/>
                      <w:szCs w:val="18"/>
                    </w:rPr>
                  </w:pPr>
                  <w:r w:rsidRPr="002432FB">
                    <w:rPr>
                      <w:sz w:val="20"/>
                      <w:szCs w:val="20"/>
                    </w:rPr>
                    <w:t xml:space="preserve">PROGRAM </w:t>
                  </w:r>
                  <w:r>
                    <w:rPr>
                      <w:sz w:val="20"/>
                      <w:szCs w:val="20"/>
                    </w:rPr>
                    <w:t>UNAPREĐENJE KVALITETE ODGOJNO OBRAZOVNOG SUSTAVA</w:t>
                  </w:r>
                </w:p>
              </w:tc>
              <w:tc>
                <w:tcPr>
                  <w:tcW w:w="1276" w:type="dxa"/>
                </w:tcPr>
                <w:p w:rsidR="00DD2AB5" w:rsidRPr="0007069C" w:rsidRDefault="00DD2AB5" w:rsidP="00622BC4">
                  <w:pPr>
                    <w:pStyle w:val="Naslov7"/>
                    <w:rPr>
                      <w:b w:val="0"/>
                      <w:szCs w:val="18"/>
                    </w:rPr>
                  </w:pPr>
                  <w:r w:rsidRPr="0007069C">
                    <w:rPr>
                      <w:b w:val="0"/>
                      <w:szCs w:val="18"/>
                    </w:rPr>
                    <w:t>20</w:t>
                  </w:r>
                  <w:r>
                    <w:rPr>
                      <w:b w:val="0"/>
                      <w:szCs w:val="18"/>
                    </w:rPr>
                    <w:t>2</w:t>
                  </w:r>
                  <w:r w:rsidR="00622BC4">
                    <w:rPr>
                      <w:b w:val="0"/>
                      <w:szCs w:val="18"/>
                    </w:rPr>
                    <w:t>5</w:t>
                  </w:r>
                  <w:r w:rsidRPr="0007069C">
                    <w:rPr>
                      <w:b w:val="0"/>
                      <w:szCs w:val="18"/>
                    </w:rPr>
                    <w:t>.</w:t>
                  </w:r>
                </w:p>
              </w:tc>
              <w:tc>
                <w:tcPr>
                  <w:tcW w:w="1276" w:type="dxa"/>
                </w:tcPr>
                <w:p w:rsidR="00DD2AB5" w:rsidRPr="0007069C" w:rsidRDefault="00DD2AB5" w:rsidP="00622BC4">
                  <w:pPr>
                    <w:pStyle w:val="Naslov7"/>
                    <w:rPr>
                      <w:b w:val="0"/>
                      <w:szCs w:val="18"/>
                    </w:rPr>
                  </w:pPr>
                  <w:r>
                    <w:rPr>
                      <w:b w:val="0"/>
                      <w:szCs w:val="18"/>
                    </w:rPr>
                    <w:t>202</w:t>
                  </w:r>
                  <w:r w:rsidR="00622BC4">
                    <w:rPr>
                      <w:b w:val="0"/>
                      <w:szCs w:val="18"/>
                    </w:rPr>
                    <w:t>6</w:t>
                  </w:r>
                  <w:r>
                    <w:rPr>
                      <w:b w:val="0"/>
                      <w:szCs w:val="18"/>
                    </w:rPr>
                    <w:t>.</w:t>
                  </w:r>
                </w:p>
              </w:tc>
              <w:tc>
                <w:tcPr>
                  <w:tcW w:w="1276" w:type="dxa"/>
                </w:tcPr>
                <w:p w:rsidR="00DD2AB5" w:rsidRPr="0007069C" w:rsidRDefault="00DD2AB5" w:rsidP="00622BC4">
                  <w:pPr>
                    <w:pStyle w:val="Naslov7"/>
                    <w:rPr>
                      <w:b w:val="0"/>
                      <w:szCs w:val="18"/>
                    </w:rPr>
                  </w:pPr>
                  <w:r>
                    <w:rPr>
                      <w:b w:val="0"/>
                      <w:szCs w:val="18"/>
                    </w:rPr>
                    <w:t>202</w:t>
                  </w:r>
                  <w:r w:rsidR="00622BC4">
                    <w:rPr>
                      <w:b w:val="0"/>
                      <w:szCs w:val="18"/>
                    </w:rPr>
                    <w:t>7</w:t>
                  </w:r>
                  <w:r>
                    <w:rPr>
                      <w:b w:val="0"/>
                      <w:szCs w:val="18"/>
                    </w:rPr>
                    <w:t>.</w:t>
                  </w:r>
                </w:p>
              </w:tc>
            </w:tr>
            <w:tr w:rsidR="00090697" w:rsidRPr="0007069C" w:rsidTr="00DD2AB5">
              <w:tc>
                <w:tcPr>
                  <w:tcW w:w="556" w:type="dxa"/>
                </w:tcPr>
                <w:p w:rsidR="00090697" w:rsidRPr="0007069C" w:rsidRDefault="00090697" w:rsidP="00090697">
                  <w:pPr>
                    <w:jc w:val="both"/>
                    <w:rPr>
                      <w:rFonts w:ascii="Arial" w:hAnsi="Arial" w:cs="Arial"/>
                      <w:sz w:val="18"/>
                      <w:szCs w:val="18"/>
                    </w:rPr>
                  </w:pPr>
                  <w:r w:rsidRPr="0007069C">
                    <w:rPr>
                      <w:rFonts w:ascii="Arial" w:hAnsi="Arial" w:cs="Arial"/>
                      <w:sz w:val="18"/>
                      <w:szCs w:val="18"/>
                    </w:rPr>
                    <w:t>1.</w:t>
                  </w:r>
                </w:p>
              </w:tc>
              <w:tc>
                <w:tcPr>
                  <w:tcW w:w="2591" w:type="dxa"/>
                </w:tcPr>
                <w:p w:rsidR="00090697" w:rsidRPr="002432FB" w:rsidRDefault="00090697" w:rsidP="00090697">
                  <w:pPr>
                    <w:jc w:val="both"/>
                    <w:rPr>
                      <w:rFonts w:ascii="Arial" w:hAnsi="Arial" w:cs="Arial"/>
                      <w:sz w:val="20"/>
                      <w:szCs w:val="20"/>
                    </w:rPr>
                  </w:pPr>
                  <w:r>
                    <w:rPr>
                      <w:sz w:val="20"/>
                      <w:szCs w:val="20"/>
                    </w:rPr>
                    <w:t>Produženi boravak učenika</w:t>
                  </w:r>
                </w:p>
              </w:tc>
              <w:tc>
                <w:tcPr>
                  <w:tcW w:w="1276" w:type="dxa"/>
                </w:tcPr>
                <w:p w:rsidR="00090697" w:rsidRPr="0007069C" w:rsidRDefault="000847A6" w:rsidP="00090697">
                  <w:pPr>
                    <w:jc w:val="right"/>
                    <w:rPr>
                      <w:rFonts w:ascii="Arial" w:hAnsi="Arial" w:cs="Arial"/>
                      <w:sz w:val="18"/>
                      <w:szCs w:val="18"/>
                    </w:rPr>
                  </w:pPr>
                  <w:r>
                    <w:rPr>
                      <w:rFonts w:ascii="Arial" w:hAnsi="Arial" w:cs="Arial"/>
                      <w:sz w:val="18"/>
                      <w:szCs w:val="18"/>
                    </w:rPr>
                    <w:t>211.553,27</w:t>
                  </w:r>
                </w:p>
              </w:tc>
              <w:tc>
                <w:tcPr>
                  <w:tcW w:w="1276" w:type="dxa"/>
                </w:tcPr>
                <w:p w:rsidR="00090697" w:rsidRPr="0007069C" w:rsidRDefault="000847A6" w:rsidP="00090697">
                  <w:pPr>
                    <w:jc w:val="right"/>
                    <w:rPr>
                      <w:rFonts w:ascii="Arial" w:hAnsi="Arial" w:cs="Arial"/>
                      <w:sz w:val="18"/>
                      <w:szCs w:val="18"/>
                    </w:rPr>
                  </w:pPr>
                  <w:r>
                    <w:rPr>
                      <w:rFonts w:ascii="Arial" w:hAnsi="Arial" w:cs="Arial"/>
                      <w:sz w:val="18"/>
                      <w:szCs w:val="18"/>
                    </w:rPr>
                    <w:t>210.953,27</w:t>
                  </w:r>
                </w:p>
              </w:tc>
              <w:tc>
                <w:tcPr>
                  <w:tcW w:w="1276" w:type="dxa"/>
                </w:tcPr>
                <w:p w:rsidR="00090697" w:rsidRPr="0007069C" w:rsidRDefault="000847A6" w:rsidP="00090697">
                  <w:pPr>
                    <w:jc w:val="right"/>
                    <w:rPr>
                      <w:rFonts w:ascii="Arial" w:hAnsi="Arial" w:cs="Arial"/>
                      <w:sz w:val="18"/>
                      <w:szCs w:val="18"/>
                    </w:rPr>
                  </w:pPr>
                  <w:r>
                    <w:rPr>
                      <w:rFonts w:ascii="Arial" w:hAnsi="Arial" w:cs="Arial"/>
                      <w:sz w:val="18"/>
                      <w:szCs w:val="18"/>
                    </w:rPr>
                    <w:t>210.953,27</w:t>
                  </w:r>
                </w:p>
              </w:tc>
            </w:tr>
            <w:tr w:rsidR="00090697" w:rsidRPr="0007069C" w:rsidTr="00DD2AB5">
              <w:tc>
                <w:tcPr>
                  <w:tcW w:w="556" w:type="dxa"/>
                </w:tcPr>
                <w:p w:rsidR="00090697" w:rsidRPr="0007069C" w:rsidRDefault="00090697" w:rsidP="00090697">
                  <w:pPr>
                    <w:jc w:val="both"/>
                    <w:rPr>
                      <w:rFonts w:ascii="Arial" w:hAnsi="Arial" w:cs="Arial"/>
                      <w:sz w:val="18"/>
                      <w:szCs w:val="18"/>
                    </w:rPr>
                  </w:pPr>
                  <w:r>
                    <w:rPr>
                      <w:rFonts w:ascii="Arial" w:hAnsi="Arial" w:cs="Arial"/>
                      <w:sz w:val="18"/>
                      <w:szCs w:val="18"/>
                    </w:rPr>
                    <w:t>2.</w:t>
                  </w:r>
                </w:p>
              </w:tc>
              <w:tc>
                <w:tcPr>
                  <w:tcW w:w="2591" w:type="dxa"/>
                </w:tcPr>
                <w:p w:rsidR="00090697" w:rsidRPr="0007069C" w:rsidRDefault="00090697" w:rsidP="00090697">
                  <w:pPr>
                    <w:jc w:val="both"/>
                    <w:rPr>
                      <w:rFonts w:ascii="Arial" w:hAnsi="Arial" w:cs="Arial"/>
                      <w:sz w:val="18"/>
                      <w:szCs w:val="18"/>
                    </w:rPr>
                  </w:pPr>
                  <w:r>
                    <w:rPr>
                      <w:rFonts w:ascii="Arial" w:hAnsi="Arial" w:cs="Arial"/>
                      <w:sz w:val="18"/>
                      <w:szCs w:val="18"/>
                    </w:rPr>
                    <w:t>Program školskog kurikuluma</w:t>
                  </w:r>
                </w:p>
              </w:tc>
              <w:tc>
                <w:tcPr>
                  <w:tcW w:w="1276" w:type="dxa"/>
                </w:tcPr>
                <w:p w:rsidR="00090697" w:rsidRPr="0007069C" w:rsidRDefault="000847A6" w:rsidP="00090697">
                  <w:pPr>
                    <w:jc w:val="right"/>
                    <w:rPr>
                      <w:rFonts w:ascii="Arial" w:hAnsi="Arial" w:cs="Arial"/>
                      <w:sz w:val="18"/>
                      <w:szCs w:val="18"/>
                    </w:rPr>
                  </w:pPr>
                  <w:r>
                    <w:rPr>
                      <w:rFonts w:ascii="Arial" w:hAnsi="Arial" w:cs="Arial"/>
                      <w:sz w:val="18"/>
                      <w:szCs w:val="18"/>
                    </w:rPr>
                    <w:t>7.150,00</w:t>
                  </w:r>
                </w:p>
              </w:tc>
              <w:tc>
                <w:tcPr>
                  <w:tcW w:w="1276" w:type="dxa"/>
                </w:tcPr>
                <w:p w:rsidR="00090697" w:rsidRPr="0007069C" w:rsidRDefault="000847A6" w:rsidP="00090697">
                  <w:pPr>
                    <w:jc w:val="right"/>
                    <w:rPr>
                      <w:rFonts w:ascii="Arial" w:hAnsi="Arial" w:cs="Arial"/>
                      <w:sz w:val="18"/>
                      <w:szCs w:val="18"/>
                    </w:rPr>
                  </w:pPr>
                  <w:r>
                    <w:rPr>
                      <w:rFonts w:ascii="Arial" w:hAnsi="Arial" w:cs="Arial"/>
                      <w:sz w:val="18"/>
                      <w:szCs w:val="18"/>
                    </w:rPr>
                    <w:t>7.050,00</w:t>
                  </w:r>
                </w:p>
              </w:tc>
              <w:tc>
                <w:tcPr>
                  <w:tcW w:w="1276" w:type="dxa"/>
                </w:tcPr>
                <w:p w:rsidR="00090697" w:rsidRPr="0007069C" w:rsidRDefault="000847A6" w:rsidP="00090697">
                  <w:pPr>
                    <w:jc w:val="right"/>
                    <w:rPr>
                      <w:rFonts w:ascii="Arial" w:hAnsi="Arial" w:cs="Arial"/>
                      <w:sz w:val="18"/>
                      <w:szCs w:val="18"/>
                    </w:rPr>
                  </w:pPr>
                  <w:r>
                    <w:rPr>
                      <w:rFonts w:ascii="Arial" w:hAnsi="Arial" w:cs="Arial"/>
                      <w:sz w:val="18"/>
                      <w:szCs w:val="18"/>
                    </w:rPr>
                    <w:t>7.050,00</w:t>
                  </w:r>
                </w:p>
              </w:tc>
            </w:tr>
            <w:tr w:rsidR="00090697" w:rsidRPr="0007069C" w:rsidTr="00DD2AB5">
              <w:tc>
                <w:tcPr>
                  <w:tcW w:w="556" w:type="dxa"/>
                </w:tcPr>
                <w:p w:rsidR="00090697" w:rsidRPr="0007069C" w:rsidRDefault="00090697" w:rsidP="00090697">
                  <w:pPr>
                    <w:jc w:val="both"/>
                    <w:rPr>
                      <w:rFonts w:ascii="Arial" w:hAnsi="Arial" w:cs="Arial"/>
                      <w:sz w:val="18"/>
                      <w:szCs w:val="18"/>
                    </w:rPr>
                  </w:pPr>
                  <w:r>
                    <w:rPr>
                      <w:rFonts w:ascii="Arial" w:hAnsi="Arial" w:cs="Arial"/>
                      <w:sz w:val="18"/>
                      <w:szCs w:val="18"/>
                    </w:rPr>
                    <w:t>3.</w:t>
                  </w:r>
                </w:p>
              </w:tc>
              <w:tc>
                <w:tcPr>
                  <w:tcW w:w="2591" w:type="dxa"/>
                </w:tcPr>
                <w:p w:rsidR="00090697" w:rsidRPr="0007069C" w:rsidRDefault="00090697" w:rsidP="00090697">
                  <w:pPr>
                    <w:jc w:val="both"/>
                    <w:rPr>
                      <w:rFonts w:ascii="Arial" w:hAnsi="Arial" w:cs="Arial"/>
                      <w:sz w:val="18"/>
                      <w:szCs w:val="18"/>
                    </w:rPr>
                  </w:pPr>
                  <w:r>
                    <w:rPr>
                      <w:rFonts w:ascii="Arial" w:hAnsi="Arial" w:cs="Arial"/>
                      <w:sz w:val="18"/>
                      <w:szCs w:val="18"/>
                    </w:rPr>
                    <w:t>Sufinanciranje rada pomoćnika u nastavi</w:t>
                  </w:r>
                </w:p>
              </w:tc>
              <w:tc>
                <w:tcPr>
                  <w:tcW w:w="1276" w:type="dxa"/>
                </w:tcPr>
                <w:p w:rsidR="00090697" w:rsidRPr="0007069C" w:rsidRDefault="000847A6" w:rsidP="00090697">
                  <w:pPr>
                    <w:jc w:val="right"/>
                    <w:rPr>
                      <w:rFonts w:ascii="Arial" w:hAnsi="Arial" w:cs="Arial"/>
                      <w:sz w:val="18"/>
                      <w:szCs w:val="18"/>
                    </w:rPr>
                  </w:pPr>
                  <w:r>
                    <w:rPr>
                      <w:rFonts w:ascii="Arial" w:hAnsi="Arial" w:cs="Arial"/>
                      <w:sz w:val="18"/>
                      <w:szCs w:val="18"/>
                    </w:rPr>
                    <w:t>25.757,28</w:t>
                  </w:r>
                </w:p>
              </w:tc>
              <w:tc>
                <w:tcPr>
                  <w:tcW w:w="1276" w:type="dxa"/>
                </w:tcPr>
                <w:p w:rsidR="00090697" w:rsidRPr="0007069C" w:rsidRDefault="000847A6" w:rsidP="00090697">
                  <w:pPr>
                    <w:jc w:val="right"/>
                    <w:rPr>
                      <w:rFonts w:ascii="Arial" w:hAnsi="Arial" w:cs="Arial"/>
                      <w:sz w:val="18"/>
                      <w:szCs w:val="18"/>
                    </w:rPr>
                  </w:pPr>
                  <w:r>
                    <w:rPr>
                      <w:rFonts w:ascii="Arial" w:hAnsi="Arial" w:cs="Arial"/>
                      <w:sz w:val="18"/>
                      <w:szCs w:val="18"/>
                    </w:rPr>
                    <w:t>25.757,28</w:t>
                  </w:r>
                </w:p>
              </w:tc>
              <w:tc>
                <w:tcPr>
                  <w:tcW w:w="1276" w:type="dxa"/>
                </w:tcPr>
                <w:p w:rsidR="00090697" w:rsidRPr="0007069C" w:rsidRDefault="000847A6" w:rsidP="00090697">
                  <w:pPr>
                    <w:jc w:val="right"/>
                    <w:rPr>
                      <w:rFonts w:ascii="Arial" w:hAnsi="Arial" w:cs="Arial"/>
                      <w:sz w:val="18"/>
                      <w:szCs w:val="18"/>
                    </w:rPr>
                  </w:pPr>
                  <w:r>
                    <w:rPr>
                      <w:rFonts w:ascii="Arial" w:hAnsi="Arial" w:cs="Arial"/>
                      <w:sz w:val="18"/>
                      <w:szCs w:val="18"/>
                    </w:rPr>
                    <w:t>25.757,28</w:t>
                  </w:r>
                </w:p>
              </w:tc>
            </w:tr>
            <w:tr w:rsidR="00DD2AB5" w:rsidRPr="0007069C" w:rsidTr="00DD2AB5">
              <w:tc>
                <w:tcPr>
                  <w:tcW w:w="556" w:type="dxa"/>
                </w:tcPr>
                <w:p w:rsidR="00DD2AB5" w:rsidRPr="0007069C" w:rsidRDefault="00E07DAA" w:rsidP="00C77836">
                  <w:pPr>
                    <w:jc w:val="both"/>
                    <w:rPr>
                      <w:rFonts w:ascii="Arial" w:hAnsi="Arial" w:cs="Arial"/>
                      <w:sz w:val="18"/>
                      <w:szCs w:val="18"/>
                    </w:rPr>
                  </w:pPr>
                  <w:r>
                    <w:rPr>
                      <w:rFonts w:ascii="Arial" w:hAnsi="Arial" w:cs="Arial"/>
                      <w:sz w:val="18"/>
                      <w:szCs w:val="18"/>
                    </w:rPr>
                    <w:t>4.</w:t>
                  </w:r>
                </w:p>
              </w:tc>
              <w:tc>
                <w:tcPr>
                  <w:tcW w:w="2591" w:type="dxa"/>
                </w:tcPr>
                <w:p w:rsidR="00DD2AB5" w:rsidRPr="0007069C" w:rsidRDefault="00E07DAA" w:rsidP="00C77836">
                  <w:pPr>
                    <w:jc w:val="both"/>
                    <w:rPr>
                      <w:rFonts w:ascii="Arial" w:hAnsi="Arial" w:cs="Arial"/>
                      <w:sz w:val="18"/>
                      <w:szCs w:val="18"/>
                    </w:rPr>
                  </w:pPr>
                  <w:r>
                    <w:rPr>
                      <w:rFonts w:ascii="Arial" w:hAnsi="Arial" w:cs="Arial"/>
                      <w:sz w:val="18"/>
                      <w:szCs w:val="18"/>
                    </w:rPr>
                    <w:t>Županijska škola plivanja</w:t>
                  </w:r>
                </w:p>
              </w:tc>
              <w:tc>
                <w:tcPr>
                  <w:tcW w:w="1276" w:type="dxa"/>
                </w:tcPr>
                <w:p w:rsidR="00DD2AB5" w:rsidRPr="0007069C" w:rsidRDefault="000847A6" w:rsidP="00C77836">
                  <w:pPr>
                    <w:jc w:val="right"/>
                    <w:rPr>
                      <w:rFonts w:ascii="Arial" w:hAnsi="Arial" w:cs="Arial"/>
                      <w:sz w:val="18"/>
                      <w:szCs w:val="18"/>
                    </w:rPr>
                  </w:pPr>
                  <w:r>
                    <w:rPr>
                      <w:rFonts w:ascii="Arial" w:hAnsi="Arial" w:cs="Arial"/>
                      <w:sz w:val="18"/>
                      <w:szCs w:val="18"/>
                    </w:rPr>
                    <w:t>1.800,00</w:t>
                  </w:r>
                </w:p>
              </w:tc>
              <w:tc>
                <w:tcPr>
                  <w:tcW w:w="1276" w:type="dxa"/>
                </w:tcPr>
                <w:p w:rsidR="00DD2AB5" w:rsidRPr="0007069C" w:rsidRDefault="000847A6" w:rsidP="00C77836">
                  <w:pPr>
                    <w:jc w:val="right"/>
                    <w:rPr>
                      <w:rFonts w:ascii="Arial" w:hAnsi="Arial" w:cs="Arial"/>
                      <w:sz w:val="18"/>
                      <w:szCs w:val="18"/>
                    </w:rPr>
                  </w:pPr>
                  <w:r>
                    <w:rPr>
                      <w:rFonts w:ascii="Arial" w:hAnsi="Arial" w:cs="Arial"/>
                      <w:sz w:val="18"/>
                      <w:szCs w:val="18"/>
                    </w:rPr>
                    <w:t>1.800,00</w:t>
                  </w:r>
                </w:p>
              </w:tc>
              <w:tc>
                <w:tcPr>
                  <w:tcW w:w="1276" w:type="dxa"/>
                </w:tcPr>
                <w:p w:rsidR="00DD2AB5" w:rsidRPr="0007069C" w:rsidRDefault="000847A6" w:rsidP="00C77836">
                  <w:pPr>
                    <w:jc w:val="right"/>
                    <w:rPr>
                      <w:rFonts w:ascii="Arial" w:hAnsi="Arial" w:cs="Arial"/>
                      <w:sz w:val="18"/>
                      <w:szCs w:val="18"/>
                    </w:rPr>
                  </w:pPr>
                  <w:r>
                    <w:rPr>
                      <w:rFonts w:ascii="Arial" w:hAnsi="Arial" w:cs="Arial"/>
                      <w:sz w:val="18"/>
                      <w:szCs w:val="18"/>
                    </w:rPr>
                    <w:t>1.800,00</w:t>
                  </w:r>
                </w:p>
              </w:tc>
            </w:tr>
            <w:tr w:rsidR="00DD2AB5" w:rsidRPr="0007069C" w:rsidTr="00DD2AB5">
              <w:tc>
                <w:tcPr>
                  <w:tcW w:w="556" w:type="dxa"/>
                </w:tcPr>
                <w:p w:rsidR="00DD2AB5" w:rsidRPr="0007069C" w:rsidRDefault="00E07DAA" w:rsidP="00C77836">
                  <w:pPr>
                    <w:jc w:val="both"/>
                    <w:rPr>
                      <w:rFonts w:ascii="Arial" w:hAnsi="Arial" w:cs="Arial"/>
                      <w:sz w:val="18"/>
                      <w:szCs w:val="18"/>
                    </w:rPr>
                  </w:pPr>
                  <w:r>
                    <w:rPr>
                      <w:rFonts w:ascii="Arial" w:hAnsi="Arial" w:cs="Arial"/>
                      <w:sz w:val="18"/>
                      <w:szCs w:val="18"/>
                    </w:rPr>
                    <w:t>5.</w:t>
                  </w:r>
                </w:p>
              </w:tc>
              <w:tc>
                <w:tcPr>
                  <w:tcW w:w="2591" w:type="dxa"/>
                </w:tcPr>
                <w:p w:rsidR="00DD2AB5" w:rsidRPr="0007069C" w:rsidRDefault="00E07DAA" w:rsidP="00C77836">
                  <w:pPr>
                    <w:rPr>
                      <w:rFonts w:ascii="Arial" w:hAnsi="Arial" w:cs="Arial"/>
                      <w:sz w:val="18"/>
                      <w:szCs w:val="18"/>
                    </w:rPr>
                  </w:pPr>
                  <w:r>
                    <w:rPr>
                      <w:rFonts w:ascii="Arial" w:hAnsi="Arial" w:cs="Arial"/>
                      <w:sz w:val="18"/>
                      <w:szCs w:val="18"/>
                    </w:rPr>
                    <w:t>Osiguranje zaliha menstrualnih higijenskih potrepština</w:t>
                  </w:r>
                </w:p>
              </w:tc>
              <w:tc>
                <w:tcPr>
                  <w:tcW w:w="1276" w:type="dxa"/>
                </w:tcPr>
                <w:p w:rsidR="00DD2AB5" w:rsidRPr="0007069C" w:rsidRDefault="000847A6" w:rsidP="00C77836">
                  <w:pPr>
                    <w:jc w:val="right"/>
                    <w:rPr>
                      <w:rFonts w:ascii="Arial" w:hAnsi="Arial" w:cs="Arial"/>
                      <w:sz w:val="18"/>
                      <w:szCs w:val="18"/>
                    </w:rPr>
                  </w:pPr>
                  <w:r>
                    <w:rPr>
                      <w:rFonts w:ascii="Arial" w:hAnsi="Arial" w:cs="Arial"/>
                      <w:sz w:val="18"/>
                      <w:szCs w:val="18"/>
                    </w:rPr>
                    <w:t>780,39</w:t>
                  </w:r>
                </w:p>
              </w:tc>
              <w:tc>
                <w:tcPr>
                  <w:tcW w:w="1276" w:type="dxa"/>
                </w:tcPr>
                <w:p w:rsidR="00DD2AB5" w:rsidRPr="0007069C" w:rsidRDefault="000847A6" w:rsidP="00C77836">
                  <w:pPr>
                    <w:jc w:val="right"/>
                    <w:rPr>
                      <w:rFonts w:ascii="Arial" w:hAnsi="Arial" w:cs="Arial"/>
                      <w:sz w:val="18"/>
                      <w:szCs w:val="18"/>
                    </w:rPr>
                  </w:pPr>
                  <w:r>
                    <w:rPr>
                      <w:rFonts w:ascii="Arial" w:hAnsi="Arial" w:cs="Arial"/>
                      <w:sz w:val="18"/>
                      <w:szCs w:val="18"/>
                    </w:rPr>
                    <w:t>780,39</w:t>
                  </w:r>
                </w:p>
              </w:tc>
              <w:tc>
                <w:tcPr>
                  <w:tcW w:w="1276" w:type="dxa"/>
                </w:tcPr>
                <w:p w:rsidR="00DD2AB5" w:rsidRPr="0007069C" w:rsidRDefault="000847A6" w:rsidP="00C77836">
                  <w:pPr>
                    <w:jc w:val="right"/>
                    <w:rPr>
                      <w:rFonts w:ascii="Arial" w:hAnsi="Arial" w:cs="Arial"/>
                      <w:sz w:val="18"/>
                      <w:szCs w:val="18"/>
                    </w:rPr>
                  </w:pPr>
                  <w:r>
                    <w:rPr>
                      <w:rFonts w:ascii="Arial" w:hAnsi="Arial" w:cs="Arial"/>
                      <w:sz w:val="18"/>
                      <w:szCs w:val="18"/>
                    </w:rPr>
                    <w:t>780,39</w:t>
                  </w:r>
                </w:p>
              </w:tc>
            </w:tr>
            <w:tr w:rsidR="00DD2AB5" w:rsidRPr="0007069C" w:rsidTr="00DD2AB5">
              <w:tc>
                <w:tcPr>
                  <w:tcW w:w="556" w:type="dxa"/>
                </w:tcPr>
                <w:p w:rsidR="00DD2AB5" w:rsidRPr="0007069C" w:rsidRDefault="00DD2AB5" w:rsidP="00C77836">
                  <w:pPr>
                    <w:jc w:val="both"/>
                    <w:rPr>
                      <w:rFonts w:ascii="Arial" w:hAnsi="Arial" w:cs="Arial"/>
                      <w:bCs/>
                      <w:sz w:val="18"/>
                      <w:szCs w:val="18"/>
                    </w:rPr>
                  </w:pPr>
                </w:p>
              </w:tc>
              <w:tc>
                <w:tcPr>
                  <w:tcW w:w="2591" w:type="dxa"/>
                </w:tcPr>
                <w:p w:rsidR="00DD2AB5" w:rsidRPr="0007069C" w:rsidRDefault="00DD2AB5" w:rsidP="00C77836">
                  <w:pPr>
                    <w:jc w:val="both"/>
                    <w:rPr>
                      <w:rFonts w:ascii="Arial" w:hAnsi="Arial" w:cs="Arial"/>
                      <w:bCs/>
                      <w:sz w:val="18"/>
                      <w:szCs w:val="18"/>
                    </w:rPr>
                  </w:pPr>
                  <w:r w:rsidRPr="0007069C">
                    <w:rPr>
                      <w:rFonts w:ascii="Arial" w:hAnsi="Arial" w:cs="Arial"/>
                      <w:bCs/>
                      <w:sz w:val="18"/>
                      <w:szCs w:val="18"/>
                    </w:rPr>
                    <w:t>Ukupno razdjel:</w:t>
                  </w:r>
                </w:p>
              </w:tc>
              <w:tc>
                <w:tcPr>
                  <w:tcW w:w="1276" w:type="dxa"/>
                </w:tcPr>
                <w:p w:rsidR="00DD2AB5" w:rsidRPr="0007069C" w:rsidRDefault="000847A6" w:rsidP="00C77836">
                  <w:pPr>
                    <w:jc w:val="right"/>
                    <w:rPr>
                      <w:rFonts w:ascii="Arial" w:hAnsi="Arial" w:cs="Arial"/>
                      <w:bCs/>
                      <w:sz w:val="18"/>
                      <w:szCs w:val="18"/>
                    </w:rPr>
                  </w:pPr>
                  <w:r>
                    <w:rPr>
                      <w:rFonts w:ascii="Arial" w:hAnsi="Arial" w:cs="Arial"/>
                      <w:bCs/>
                      <w:sz w:val="18"/>
                      <w:szCs w:val="18"/>
                    </w:rPr>
                    <w:t>247.040,94</w:t>
                  </w:r>
                </w:p>
              </w:tc>
              <w:tc>
                <w:tcPr>
                  <w:tcW w:w="1276" w:type="dxa"/>
                </w:tcPr>
                <w:p w:rsidR="00DD2AB5" w:rsidRDefault="000847A6" w:rsidP="00C77836">
                  <w:pPr>
                    <w:jc w:val="right"/>
                    <w:rPr>
                      <w:rFonts w:ascii="Arial" w:hAnsi="Arial" w:cs="Arial"/>
                      <w:bCs/>
                      <w:sz w:val="18"/>
                      <w:szCs w:val="18"/>
                    </w:rPr>
                  </w:pPr>
                  <w:r>
                    <w:rPr>
                      <w:rFonts w:ascii="Arial" w:hAnsi="Arial" w:cs="Arial"/>
                      <w:bCs/>
                      <w:sz w:val="18"/>
                      <w:szCs w:val="18"/>
                    </w:rPr>
                    <w:t>246.340,94</w:t>
                  </w:r>
                </w:p>
              </w:tc>
              <w:tc>
                <w:tcPr>
                  <w:tcW w:w="1276" w:type="dxa"/>
                </w:tcPr>
                <w:p w:rsidR="00DD2AB5" w:rsidRDefault="000847A6" w:rsidP="00C77836">
                  <w:pPr>
                    <w:jc w:val="right"/>
                    <w:rPr>
                      <w:rFonts w:ascii="Arial" w:hAnsi="Arial" w:cs="Arial"/>
                      <w:bCs/>
                      <w:sz w:val="18"/>
                      <w:szCs w:val="18"/>
                    </w:rPr>
                  </w:pPr>
                  <w:r>
                    <w:rPr>
                      <w:rFonts w:ascii="Arial" w:hAnsi="Arial" w:cs="Arial"/>
                      <w:bCs/>
                      <w:sz w:val="18"/>
                      <w:szCs w:val="18"/>
                    </w:rPr>
                    <w:t>246.340,94</w:t>
                  </w:r>
                </w:p>
              </w:tc>
            </w:tr>
          </w:tbl>
          <w:p w:rsidR="003B4471" w:rsidRPr="0007069C" w:rsidRDefault="003B4471" w:rsidP="00C77836">
            <w:pPr>
              <w:jc w:val="both"/>
              <w:rPr>
                <w:rFonts w:ascii="Arial" w:hAnsi="Arial" w:cs="Arial"/>
                <w:sz w:val="18"/>
                <w:szCs w:val="18"/>
              </w:rPr>
            </w:pPr>
          </w:p>
          <w:p w:rsidR="003B4471" w:rsidRPr="0007069C" w:rsidRDefault="003B4471" w:rsidP="00C77836">
            <w:pPr>
              <w:jc w:val="both"/>
              <w:rPr>
                <w:rFonts w:ascii="Arial" w:hAnsi="Arial" w:cs="Arial"/>
                <w:sz w:val="18"/>
                <w:szCs w:val="18"/>
              </w:rPr>
            </w:pPr>
          </w:p>
          <w:tbl>
            <w:tblPr>
              <w:tblW w:w="6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6"/>
              <w:gridCol w:w="2591"/>
              <w:gridCol w:w="1276"/>
              <w:gridCol w:w="1276"/>
              <w:gridCol w:w="1276"/>
            </w:tblGrid>
            <w:tr w:rsidR="00DD2AB5" w:rsidRPr="0007069C" w:rsidTr="00DD2AB5">
              <w:tc>
                <w:tcPr>
                  <w:tcW w:w="556" w:type="dxa"/>
                </w:tcPr>
                <w:p w:rsidR="00DD2AB5" w:rsidRPr="0007069C" w:rsidRDefault="00DD2AB5" w:rsidP="00C77836">
                  <w:pPr>
                    <w:jc w:val="both"/>
                    <w:rPr>
                      <w:rFonts w:ascii="Arial" w:hAnsi="Arial" w:cs="Arial"/>
                      <w:bCs/>
                      <w:sz w:val="18"/>
                      <w:szCs w:val="18"/>
                    </w:rPr>
                  </w:pPr>
                  <w:proofErr w:type="spellStart"/>
                  <w:r w:rsidRPr="0007069C">
                    <w:rPr>
                      <w:rFonts w:ascii="Arial" w:hAnsi="Arial" w:cs="Arial"/>
                      <w:bCs/>
                      <w:sz w:val="18"/>
                      <w:szCs w:val="18"/>
                    </w:rPr>
                    <w:t>R.b</w:t>
                  </w:r>
                  <w:proofErr w:type="spellEnd"/>
                  <w:r w:rsidRPr="0007069C">
                    <w:rPr>
                      <w:rFonts w:ascii="Arial" w:hAnsi="Arial" w:cs="Arial"/>
                      <w:bCs/>
                      <w:sz w:val="18"/>
                      <w:szCs w:val="18"/>
                    </w:rPr>
                    <w:t>.</w:t>
                  </w:r>
                </w:p>
              </w:tc>
              <w:tc>
                <w:tcPr>
                  <w:tcW w:w="2591" w:type="dxa"/>
                </w:tcPr>
                <w:p w:rsidR="00DD2AB5" w:rsidRPr="0007069C" w:rsidRDefault="00DD2AB5" w:rsidP="00C77836">
                  <w:pPr>
                    <w:jc w:val="both"/>
                    <w:rPr>
                      <w:rFonts w:ascii="Arial" w:hAnsi="Arial" w:cs="Arial"/>
                      <w:bCs/>
                      <w:sz w:val="18"/>
                      <w:szCs w:val="18"/>
                    </w:rPr>
                  </w:pPr>
                  <w:r w:rsidRPr="002432FB">
                    <w:rPr>
                      <w:sz w:val="20"/>
                      <w:szCs w:val="20"/>
                    </w:rPr>
                    <w:t xml:space="preserve">PROGRAM </w:t>
                  </w:r>
                  <w:r>
                    <w:rPr>
                      <w:sz w:val="20"/>
                      <w:szCs w:val="20"/>
                    </w:rPr>
                    <w:t>OBILJEŽAVANJE POSTIGNUĆA UČENIKA I NASTAVNIKA</w:t>
                  </w:r>
                </w:p>
              </w:tc>
              <w:tc>
                <w:tcPr>
                  <w:tcW w:w="1276" w:type="dxa"/>
                </w:tcPr>
                <w:p w:rsidR="00DD2AB5" w:rsidRPr="0007069C" w:rsidRDefault="00DD2AB5" w:rsidP="00622BC4">
                  <w:pPr>
                    <w:pStyle w:val="Naslov7"/>
                    <w:rPr>
                      <w:b w:val="0"/>
                      <w:szCs w:val="18"/>
                    </w:rPr>
                  </w:pPr>
                  <w:r>
                    <w:rPr>
                      <w:b w:val="0"/>
                      <w:szCs w:val="18"/>
                    </w:rPr>
                    <w:t>202</w:t>
                  </w:r>
                  <w:r w:rsidR="00622BC4">
                    <w:rPr>
                      <w:b w:val="0"/>
                      <w:szCs w:val="18"/>
                    </w:rPr>
                    <w:t>5</w:t>
                  </w:r>
                  <w:r w:rsidRPr="0007069C">
                    <w:rPr>
                      <w:b w:val="0"/>
                      <w:szCs w:val="18"/>
                    </w:rPr>
                    <w:t>.</w:t>
                  </w:r>
                </w:p>
              </w:tc>
              <w:tc>
                <w:tcPr>
                  <w:tcW w:w="1276" w:type="dxa"/>
                </w:tcPr>
                <w:p w:rsidR="00DD2AB5" w:rsidRDefault="00DD2AB5" w:rsidP="00622BC4">
                  <w:pPr>
                    <w:pStyle w:val="Naslov7"/>
                    <w:rPr>
                      <w:b w:val="0"/>
                      <w:szCs w:val="18"/>
                    </w:rPr>
                  </w:pPr>
                  <w:r>
                    <w:rPr>
                      <w:b w:val="0"/>
                      <w:szCs w:val="18"/>
                    </w:rPr>
                    <w:t>202</w:t>
                  </w:r>
                  <w:r w:rsidR="00622BC4">
                    <w:rPr>
                      <w:b w:val="0"/>
                      <w:szCs w:val="18"/>
                    </w:rPr>
                    <w:t>6</w:t>
                  </w:r>
                  <w:r>
                    <w:rPr>
                      <w:b w:val="0"/>
                      <w:szCs w:val="18"/>
                    </w:rPr>
                    <w:t>.</w:t>
                  </w:r>
                </w:p>
              </w:tc>
              <w:tc>
                <w:tcPr>
                  <w:tcW w:w="1276" w:type="dxa"/>
                </w:tcPr>
                <w:p w:rsidR="00DD2AB5" w:rsidRDefault="00DD2AB5" w:rsidP="00622BC4">
                  <w:pPr>
                    <w:pStyle w:val="Naslov7"/>
                    <w:rPr>
                      <w:b w:val="0"/>
                      <w:szCs w:val="18"/>
                    </w:rPr>
                  </w:pPr>
                  <w:r>
                    <w:rPr>
                      <w:b w:val="0"/>
                      <w:szCs w:val="18"/>
                    </w:rPr>
                    <w:t>202</w:t>
                  </w:r>
                  <w:r w:rsidR="00622BC4">
                    <w:rPr>
                      <w:b w:val="0"/>
                      <w:szCs w:val="18"/>
                    </w:rPr>
                    <w:t>7</w:t>
                  </w:r>
                  <w:r>
                    <w:rPr>
                      <w:b w:val="0"/>
                      <w:szCs w:val="18"/>
                    </w:rPr>
                    <w:t>.</w:t>
                  </w:r>
                </w:p>
              </w:tc>
            </w:tr>
            <w:tr w:rsidR="00010526" w:rsidRPr="00E92559" w:rsidTr="00DD2AB5">
              <w:tc>
                <w:tcPr>
                  <w:tcW w:w="556" w:type="dxa"/>
                </w:tcPr>
                <w:p w:rsidR="00010526" w:rsidRPr="001954AD" w:rsidRDefault="00010526" w:rsidP="00010526">
                  <w:pPr>
                    <w:jc w:val="both"/>
                    <w:rPr>
                      <w:rFonts w:ascii="Arial" w:hAnsi="Arial" w:cs="Arial"/>
                      <w:sz w:val="18"/>
                      <w:szCs w:val="18"/>
                    </w:rPr>
                  </w:pPr>
                  <w:r w:rsidRPr="001954AD">
                    <w:rPr>
                      <w:rFonts w:ascii="Arial" w:hAnsi="Arial" w:cs="Arial"/>
                      <w:sz w:val="18"/>
                      <w:szCs w:val="18"/>
                    </w:rPr>
                    <w:t>1.</w:t>
                  </w:r>
                </w:p>
              </w:tc>
              <w:tc>
                <w:tcPr>
                  <w:tcW w:w="2591" w:type="dxa"/>
                </w:tcPr>
                <w:p w:rsidR="00010526" w:rsidRPr="001954AD" w:rsidRDefault="00010526" w:rsidP="00010526">
                  <w:pPr>
                    <w:jc w:val="both"/>
                    <w:rPr>
                      <w:rFonts w:ascii="Arial" w:hAnsi="Arial" w:cs="Arial"/>
                      <w:sz w:val="18"/>
                      <w:szCs w:val="18"/>
                    </w:rPr>
                  </w:pPr>
                  <w:r>
                    <w:rPr>
                      <w:rFonts w:ascii="Arial" w:hAnsi="Arial" w:cs="Arial"/>
                      <w:sz w:val="18"/>
                      <w:szCs w:val="18"/>
                    </w:rPr>
                    <w:t>Natjecanja i smotre</w:t>
                  </w:r>
                </w:p>
              </w:tc>
              <w:tc>
                <w:tcPr>
                  <w:tcW w:w="1276" w:type="dxa"/>
                </w:tcPr>
                <w:p w:rsidR="00010526" w:rsidRPr="00E92559" w:rsidRDefault="000847A6" w:rsidP="00010526">
                  <w:pPr>
                    <w:jc w:val="right"/>
                    <w:rPr>
                      <w:rFonts w:ascii="Arial" w:hAnsi="Arial" w:cs="Arial"/>
                      <w:sz w:val="18"/>
                      <w:szCs w:val="18"/>
                    </w:rPr>
                  </w:pPr>
                  <w:r>
                    <w:rPr>
                      <w:rFonts w:ascii="Arial" w:hAnsi="Arial" w:cs="Arial"/>
                      <w:sz w:val="18"/>
                      <w:szCs w:val="18"/>
                    </w:rPr>
                    <w:t>4.745,00</w:t>
                  </w:r>
                </w:p>
              </w:tc>
              <w:tc>
                <w:tcPr>
                  <w:tcW w:w="1276" w:type="dxa"/>
                </w:tcPr>
                <w:p w:rsidR="00010526" w:rsidRPr="00E92559" w:rsidRDefault="000847A6" w:rsidP="00010526">
                  <w:pPr>
                    <w:jc w:val="right"/>
                    <w:rPr>
                      <w:rFonts w:ascii="Arial" w:hAnsi="Arial" w:cs="Arial"/>
                      <w:sz w:val="18"/>
                      <w:szCs w:val="18"/>
                    </w:rPr>
                  </w:pPr>
                  <w:r>
                    <w:rPr>
                      <w:rFonts w:ascii="Arial" w:hAnsi="Arial" w:cs="Arial"/>
                      <w:sz w:val="18"/>
                      <w:szCs w:val="18"/>
                    </w:rPr>
                    <w:t>4.845,00</w:t>
                  </w:r>
                </w:p>
              </w:tc>
              <w:tc>
                <w:tcPr>
                  <w:tcW w:w="1276" w:type="dxa"/>
                </w:tcPr>
                <w:p w:rsidR="00010526" w:rsidRPr="00E92559" w:rsidRDefault="000847A6" w:rsidP="00010526">
                  <w:pPr>
                    <w:jc w:val="right"/>
                    <w:rPr>
                      <w:rFonts w:ascii="Arial" w:hAnsi="Arial" w:cs="Arial"/>
                      <w:sz w:val="18"/>
                      <w:szCs w:val="18"/>
                    </w:rPr>
                  </w:pPr>
                  <w:r>
                    <w:rPr>
                      <w:rFonts w:ascii="Arial" w:hAnsi="Arial" w:cs="Arial"/>
                      <w:sz w:val="18"/>
                      <w:szCs w:val="18"/>
                    </w:rPr>
                    <w:t>4.845,00</w:t>
                  </w:r>
                </w:p>
              </w:tc>
            </w:tr>
            <w:tr w:rsidR="00DD2AB5" w:rsidRPr="00E92559" w:rsidTr="00DD2AB5">
              <w:tc>
                <w:tcPr>
                  <w:tcW w:w="556" w:type="dxa"/>
                </w:tcPr>
                <w:p w:rsidR="00DD2AB5" w:rsidRPr="0007069C" w:rsidRDefault="00DD2AB5" w:rsidP="00C77836">
                  <w:pPr>
                    <w:jc w:val="both"/>
                    <w:rPr>
                      <w:rFonts w:ascii="Arial" w:hAnsi="Arial" w:cs="Arial"/>
                      <w:sz w:val="18"/>
                      <w:szCs w:val="18"/>
                    </w:rPr>
                  </w:pPr>
                </w:p>
              </w:tc>
              <w:tc>
                <w:tcPr>
                  <w:tcW w:w="2591" w:type="dxa"/>
                </w:tcPr>
                <w:p w:rsidR="00DD2AB5" w:rsidRPr="0007069C" w:rsidRDefault="00DD2AB5" w:rsidP="00C77836">
                  <w:pPr>
                    <w:jc w:val="both"/>
                    <w:rPr>
                      <w:rFonts w:ascii="Arial" w:hAnsi="Arial" w:cs="Arial"/>
                      <w:sz w:val="18"/>
                      <w:szCs w:val="18"/>
                    </w:rPr>
                  </w:pPr>
                </w:p>
              </w:tc>
              <w:tc>
                <w:tcPr>
                  <w:tcW w:w="1276" w:type="dxa"/>
                </w:tcPr>
                <w:p w:rsidR="00DD2AB5" w:rsidRPr="00E92559" w:rsidRDefault="00DD2AB5" w:rsidP="00C77836">
                  <w:pPr>
                    <w:jc w:val="right"/>
                    <w:rPr>
                      <w:rFonts w:ascii="Arial" w:hAnsi="Arial" w:cs="Arial"/>
                      <w:sz w:val="18"/>
                      <w:szCs w:val="18"/>
                    </w:rPr>
                  </w:pPr>
                </w:p>
              </w:tc>
              <w:tc>
                <w:tcPr>
                  <w:tcW w:w="1276" w:type="dxa"/>
                </w:tcPr>
                <w:p w:rsidR="00DD2AB5" w:rsidRPr="00E92559" w:rsidRDefault="00DD2AB5" w:rsidP="00C77836">
                  <w:pPr>
                    <w:jc w:val="right"/>
                    <w:rPr>
                      <w:rFonts w:ascii="Arial" w:hAnsi="Arial" w:cs="Arial"/>
                      <w:sz w:val="18"/>
                      <w:szCs w:val="18"/>
                    </w:rPr>
                  </w:pPr>
                </w:p>
              </w:tc>
              <w:tc>
                <w:tcPr>
                  <w:tcW w:w="1276" w:type="dxa"/>
                </w:tcPr>
                <w:p w:rsidR="00DD2AB5" w:rsidRPr="00E92559" w:rsidRDefault="00DD2AB5" w:rsidP="00C77836">
                  <w:pPr>
                    <w:jc w:val="right"/>
                    <w:rPr>
                      <w:rFonts w:ascii="Arial" w:hAnsi="Arial" w:cs="Arial"/>
                      <w:sz w:val="18"/>
                      <w:szCs w:val="18"/>
                    </w:rPr>
                  </w:pPr>
                </w:p>
              </w:tc>
            </w:tr>
            <w:tr w:rsidR="000847A6" w:rsidRPr="00E92559" w:rsidTr="00DD2AB5">
              <w:tc>
                <w:tcPr>
                  <w:tcW w:w="556" w:type="dxa"/>
                </w:tcPr>
                <w:p w:rsidR="000847A6" w:rsidRPr="0007069C" w:rsidRDefault="000847A6" w:rsidP="000847A6">
                  <w:pPr>
                    <w:jc w:val="both"/>
                    <w:rPr>
                      <w:rFonts w:ascii="Arial" w:hAnsi="Arial" w:cs="Arial"/>
                      <w:bCs/>
                      <w:sz w:val="18"/>
                      <w:szCs w:val="18"/>
                    </w:rPr>
                  </w:pPr>
                </w:p>
              </w:tc>
              <w:tc>
                <w:tcPr>
                  <w:tcW w:w="2591" w:type="dxa"/>
                </w:tcPr>
                <w:p w:rsidR="000847A6" w:rsidRPr="0007069C" w:rsidRDefault="000847A6" w:rsidP="000847A6">
                  <w:pPr>
                    <w:jc w:val="both"/>
                    <w:rPr>
                      <w:rFonts w:ascii="Arial" w:hAnsi="Arial" w:cs="Arial"/>
                      <w:bCs/>
                      <w:sz w:val="18"/>
                      <w:szCs w:val="18"/>
                    </w:rPr>
                  </w:pPr>
                  <w:r w:rsidRPr="0007069C">
                    <w:rPr>
                      <w:rFonts w:ascii="Arial" w:hAnsi="Arial" w:cs="Arial"/>
                      <w:bCs/>
                      <w:sz w:val="18"/>
                      <w:szCs w:val="18"/>
                    </w:rPr>
                    <w:t>Ukupno razdjel:</w:t>
                  </w:r>
                </w:p>
              </w:tc>
              <w:tc>
                <w:tcPr>
                  <w:tcW w:w="1276" w:type="dxa"/>
                </w:tcPr>
                <w:p w:rsidR="000847A6" w:rsidRPr="00E92559" w:rsidRDefault="000847A6" w:rsidP="000847A6">
                  <w:pPr>
                    <w:jc w:val="right"/>
                    <w:rPr>
                      <w:rFonts w:ascii="Arial" w:hAnsi="Arial" w:cs="Arial"/>
                      <w:sz w:val="18"/>
                      <w:szCs w:val="18"/>
                    </w:rPr>
                  </w:pPr>
                  <w:r>
                    <w:rPr>
                      <w:rFonts w:ascii="Arial" w:hAnsi="Arial" w:cs="Arial"/>
                      <w:sz w:val="18"/>
                      <w:szCs w:val="18"/>
                    </w:rPr>
                    <w:t>4.745,00</w:t>
                  </w:r>
                </w:p>
              </w:tc>
              <w:tc>
                <w:tcPr>
                  <w:tcW w:w="1276" w:type="dxa"/>
                </w:tcPr>
                <w:p w:rsidR="000847A6" w:rsidRPr="00E92559" w:rsidRDefault="000847A6" w:rsidP="000847A6">
                  <w:pPr>
                    <w:jc w:val="right"/>
                    <w:rPr>
                      <w:rFonts w:ascii="Arial" w:hAnsi="Arial" w:cs="Arial"/>
                      <w:sz w:val="18"/>
                      <w:szCs w:val="18"/>
                    </w:rPr>
                  </w:pPr>
                  <w:r>
                    <w:rPr>
                      <w:rFonts w:ascii="Arial" w:hAnsi="Arial" w:cs="Arial"/>
                      <w:sz w:val="18"/>
                      <w:szCs w:val="18"/>
                    </w:rPr>
                    <w:t>4.845,00</w:t>
                  </w:r>
                </w:p>
              </w:tc>
              <w:tc>
                <w:tcPr>
                  <w:tcW w:w="1276" w:type="dxa"/>
                </w:tcPr>
                <w:p w:rsidR="000847A6" w:rsidRPr="00E92559" w:rsidRDefault="000847A6" w:rsidP="000847A6">
                  <w:pPr>
                    <w:jc w:val="right"/>
                    <w:rPr>
                      <w:rFonts w:ascii="Arial" w:hAnsi="Arial" w:cs="Arial"/>
                      <w:sz w:val="18"/>
                      <w:szCs w:val="18"/>
                    </w:rPr>
                  </w:pPr>
                  <w:r>
                    <w:rPr>
                      <w:rFonts w:ascii="Arial" w:hAnsi="Arial" w:cs="Arial"/>
                      <w:sz w:val="18"/>
                      <w:szCs w:val="18"/>
                    </w:rPr>
                    <w:t>4.845,00</w:t>
                  </w:r>
                </w:p>
              </w:tc>
            </w:tr>
          </w:tbl>
          <w:p w:rsidR="003B4471" w:rsidRPr="0007069C" w:rsidRDefault="003B4471" w:rsidP="00C77836">
            <w:pPr>
              <w:jc w:val="both"/>
              <w:rPr>
                <w:rFonts w:ascii="Arial" w:hAnsi="Arial" w:cs="Arial"/>
                <w:sz w:val="18"/>
                <w:szCs w:val="18"/>
              </w:rPr>
            </w:pPr>
          </w:p>
          <w:p w:rsidR="003B4471" w:rsidRPr="0007069C" w:rsidRDefault="003B4471" w:rsidP="00C77836">
            <w:pPr>
              <w:jc w:val="both"/>
              <w:rPr>
                <w:rFonts w:ascii="Arial" w:hAnsi="Arial" w:cs="Arial"/>
                <w:sz w:val="18"/>
                <w:szCs w:val="18"/>
              </w:rPr>
            </w:pPr>
          </w:p>
          <w:p w:rsidR="003B4471" w:rsidRPr="0007069C" w:rsidRDefault="003B4471" w:rsidP="00C77836">
            <w:pPr>
              <w:jc w:val="both"/>
              <w:rPr>
                <w:rFonts w:ascii="Arial" w:hAnsi="Arial" w:cs="Arial"/>
                <w:sz w:val="18"/>
                <w:szCs w:val="18"/>
              </w:rPr>
            </w:pPr>
          </w:p>
          <w:tbl>
            <w:tblPr>
              <w:tblW w:w="6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6"/>
              <w:gridCol w:w="2591"/>
              <w:gridCol w:w="1276"/>
              <w:gridCol w:w="1276"/>
              <w:gridCol w:w="1276"/>
            </w:tblGrid>
            <w:tr w:rsidR="00DD2AB5" w:rsidRPr="0007069C" w:rsidTr="00DD2AB5">
              <w:tc>
                <w:tcPr>
                  <w:tcW w:w="556" w:type="dxa"/>
                </w:tcPr>
                <w:p w:rsidR="00DD2AB5" w:rsidRPr="0007069C" w:rsidRDefault="00DD2AB5" w:rsidP="00C77836">
                  <w:pPr>
                    <w:jc w:val="both"/>
                    <w:rPr>
                      <w:rFonts w:ascii="Arial" w:hAnsi="Arial" w:cs="Arial"/>
                      <w:bCs/>
                      <w:sz w:val="18"/>
                      <w:szCs w:val="18"/>
                    </w:rPr>
                  </w:pPr>
                  <w:proofErr w:type="spellStart"/>
                  <w:r w:rsidRPr="0007069C">
                    <w:rPr>
                      <w:rFonts w:ascii="Arial" w:hAnsi="Arial" w:cs="Arial"/>
                      <w:bCs/>
                      <w:sz w:val="18"/>
                      <w:szCs w:val="18"/>
                    </w:rPr>
                    <w:t>R.b</w:t>
                  </w:r>
                  <w:proofErr w:type="spellEnd"/>
                  <w:r w:rsidRPr="0007069C">
                    <w:rPr>
                      <w:rFonts w:ascii="Arial" w:hAnsi="Arial" w:cs="Arial"/>
                      <w:bCs/>
                      <w:sz w:val="18"/>
                      <w:szCs w:val="18"/>
                    </w:rPr>
                    <w:t>.</w:t>
                  </w:r>
                </w:p>
              </w:tc>
              <w:tc>
                <w:tcPr>
                  <w:tcW w:w="2591" w:type="dxa"/>
                </w:tcPr>
                <w:p w:rsidR="00DD2AB5" w:rsidRPr="0007069C" w:rsidRDefault="00DD2AB5" w:rsidP="00C77836">
                  <w:pPr>
                    <w:jc w:val="both"/>
                    <w:rPr>
                      <w:rFonts w:ascii="Arial" w:hAnsi="Arial" w:cs="Arial"/>
                      <w:bCs/>
                      <w:sz w:val="18"/>
                      <w:szCs w:val="18"/>
                    </w:rPr>
                  </w:pPr>
                  <w:r w:rsidRPr="002432FB">
                    <w:rPr>
                      <w:sz w:val="20"/>
                      <w:szCs w:val="20"/>
                    </w:rPr>
                    <w:t xml:space="preserve">PROGRAM </w:t>
                  </w:r>
                  <w:r>
                    <w:rPr>
                      <w:sz w:val="20"/>
                      <w:szCs w:val="20"/>
                    </w:rPr>
                    <w:t>KAPITALNA ULAGANJA U ODGOJNO OBRAZOVNU INFRASTRUKTURU</w:t>
                  </w:r>
                </w:p>
              </w:tc>
              <w:tc>
                <w:tcPr>
                  <w:tcW w:w="1276" w:type="dxa"/>
                </w:tcPr>
                <w:p w:rsidR="00DD2AB5" w:rsidRPr="0007069C" w:rsidRDefault="00DD2AB5" w:rsidP="00622BC4">
                  <w:pPr>
                    <w:pStyle w:val="Naslov7"/>
                    <w:rPr>
                      <w:b w:val="0"/>
                      <w:szCs w:val="18"/>
                    </w:rPr>
                  </w:pPr>
                  <w:r>
                    <w:rPr>
                      <w:b w:val="0"/>
                      <w:szCs w:val="18"/>
                    </w:rPr>
                    <w:t>202</w:t>
                  </w:r>
                  <w:r w:rsidR="00622BC4">
                    <w:rPr>
                      <w:b w:val="0"/>
                      <w:szCs w:val="18"/>
                    </w:rPr>
                    <w:t>5</w:t>
                  </w:r>
                  <w:r w:rsidRPr="0007069C">
                    <w:rPr>
                      <w:b w:val="0"/>
                      <w:szCs w:val="18"/>
                    </w:rPr>
                    <w:t>.</w:t>
                  </w:r>
                </w:p>
              </w:tc>
              <w:tc>
                <w:tcPr>
                  <w:tcW w:w="1276" w:type="dxa"/>
                </w:tcPr>
                <w:p w:rsidR="00DD2AB5" w:rsidRDefault="00DD2AB5" w:rsidP="00622BC4">
                  <w:pPr>
                    <w:pStyle w:val="Naslov7"/>
                    <w:rPr>
                      <w:b w:val="0"/>
                      <w:szCs w:val="18"/>
                    </w:rPr>
                  </w:pPr>
                  <w:r>
                    <w:rPr>
                      <w:b w:val="0"/>
                      <w:szCs w:val="18"/>
                    </w:rPr>
                    <w:t>202</w:t>
                  </w:r>
                  <w:r w:rsidR="00622BC4">
                    <w:rPr>
                      <w:b w:val="0"/>
                      <w:szCs w:val="18"/>
                    </w:rPr>
                    <w:t>6</w:t>
                  </w:r>
                  <w:r>
                    <w:rPr>
                      <w:b w:val="0"/>
                      <w:szCs w:val="18"/>
                    </w:rPr>
                    <w:t>.</w:t>
                  </w:r>
                </w:p>
              </w:tc>
              <w:tc>
                <w:tcPr>
                  <w:tcW w:w="1276" w:type="dxa"/>
                </w:tcPr>
                <w:p w:rsidR="00DD2AB5" w:rsidRDefault="00DD2AB5" w:rsidP="00622BC4">
                  <w:pPr>
                    <w:pStyle w:val="Naslov7"/>
                    <w:rPr>
                      <w:b w:val="0"/>
                      <w:szCs w:val="18"/>
                    </w:rPr>
                  </w:pPr>
                  <w:r>
                    <w:rPr>
                      <w:b w:val="0"/>
                      <w:szCs w:val="18"/>
                    </w:rPr>
                    <w:t>202</w:t>
                  </w:r>
                  <w:r w:rsidR="00622BC4">
                    <w:rPr>
                      <w:b w:val="0"/>
                      <w:szCs w:val="18"/>
                    </w:rPr>
                    <w:t>7</w:t>
                  </w:r>
                  <w:r>
                    <w:rPr>
                      <w:b w:val="0"/>
                      <w:szCs w:val="18"/>
                    </w:rPr>
                    <w:t>.</w:t>
                  </w:r>
                </w:p>
              </w:tc>
            </w:tr>
            <w:tr w:rsidR="00DD2AB5" w:rsidRPr="00E92559" w:rsidTr="00DD2AB5">
              <w:tc>
                <w:tcPr>
                  <w:tcW w:w="556" w:type="dxa"/>
                </w:tcPr>
                <w:p w:rsidR="00DD2AB5" w:rsidRPr="001954AD" w:rsidRDefault="00DD2AB5" w:rsidP="00C77836">
                  <w:pPr>
                    <w:jc w:val="both"/>
                    <w:rPr>
                      <w:rFonts w:ascii="Arial" w:hAnsi="Arial" w:cs="Arial"/>
                      <w:sz w:val="18"/>
                      <w:szCs w:val="18"/>
                    </w:rPr>
                  </w:pPr>
                  <w:r w:rsidRPr="001954AD">
                    <w:rPr>
                      <w:rFonts w:ascii="Arial" w:hAnsi="Arial" w:cs="Arial"/>
                      <w:sz w:val="18"/>
                      <w:szCs w:val="18"/>
                    </w:rPr>
                    <w:t>1.</w:t>
                  </w:r>
                </w:p>
              </w:tc>
              <w:tc>
                <w:tcPr>
                  <w:tcW w:w="2591" w:type="dxa"/>
                </w:tcPr>
                <w:p w:rsidR="00DD2AB5" w:rsidRPr="001954AD" w:rsidRDefault="00DD2AB5" w:rsidP="00C77836">
                  <w:pPr>
                    <w:jc w:val="both"/>
                    <w:rPr>
                      <w:rFonts w:ascii="Arial" w:hAnsi="Arial" w:cs="Arial"/>
                      <w:sz w:val="18"/>
                      <w:szCs w:val="18"/>
                    </w:rPr>
                  </w:pPr>
                  <w:r>
                    <w:rPr>
                      <w:rFonts w:ascii="Arial" w:hAnsi="Arial" w:cs="Arial"/>
                      <w:sz w:val="18"/>
                      <w:szCs w:val="18"/>
                    </w:rPr>
                    <w:t>Opremanje ustanova školstva</w:t>
                  </w:r>
                </w:p>
              </w:tc>
              <w:tc>
                <w:tcPr>
                  <w:tcW w:w="1276" w:type="dxa"/>
                </w:tcPr>
                <w:p w:rsidR="00DD2AB5" w:rsidRPr="00E92559" w:rsidRDefault="000847A6" w:rsidP="00C77836">
                  <w:pPr>
                    <w:jc w:val="right"/>
                    <w:rPr>
                      <w:rFonts w:ascii="Arial" w:hAnsi="Arial" w:cs="Arial"/>
                      <w:sz w:val="18"/>
                      <w:szCs w:val="18"/>
                    </w:rPr>
                  </w:pPr>
                  <w:r>
                    <w:rPr>
                      <w:rFonts w:ascii="Arial" w:hAnsi="Arial" w:cs="Arial"/>
                      <w:sz w:val="18"/>
                      <w:szCs w:val="18"/>
                    </w:rPr>
                    <w:t>7.645,28</w:t>
                  </w:r>
                </w:p>
              </w:tc>
              <w:tc>
                <w:tcPr>
                  <w:tcW w:w="1276" w:type="dxa"/>
                </w:tcPr>
                <w:p w:rsidR="00DD2AB5" w:rsidRDefault="000847A6" w:rsidP="00C77836">
                  <w:pPr>
                    <w:jc w:val="right"/>
                    <w:rPr>
                      <w:rFonts w:ascii="Arial" w:hAnsi="Arial" w:cs="Arial"/>
                      <w:sz w:val="18"/>
                      <w:szCs w:val="18"/>
                    </w:rPr>
                  </w:pPr>
                  <w:r>
                    <w:rPr>
                      <w:rFonts w:ascii="Arial" w:hAnsi="Arial" w:cs="Arial"/>
                      <w:sz w:val="18"/>
                      <w:szCs w:val="18"/>
                    </w:rPr>
                    <w:t>6445,28</w:t>
                  </w:r>
                </w:p>
              </w:tc>
              <w:tc>
                <w:tcPr>
                  <w:tcW w:w="1276" w:type="dxa"/>
                </w:tcPr>
                <w:p w:rsidR="00DD2AB5" w:rsidRDefault="000847A6" w:rsidP="00C77836">
                  <w:pPr>
                    <w:jc w:val="right"/>
                    <w:rPr>
                      <w:rFonts w:ascii="Arial" w:hAnsi="Arial" w:cs="Arial"/>
                      <w:sz w:val="18"/>
                      <w:szCs w:val="18"/>
                    </w:rPr>
                  </w:pPr>
                  <w:r>
                    <w:rPr>
                      <w:rFonts w:ascii="Arial" w:hAnsi="Arial" w:cs="Arial"/>
                      <w:sz w:val="18"/>
                      <w:szCs w:val="18"/>
                    </w:rPr>
                    <w:t>6.445,28</w:t>
                  </w:r>
                </w:p>
              </w:tc>
            </w:tr>
            <w:tr w:rsidR="00DD2AB5" w:rsidRPr="00E92559" w:rsidTr="00DD2AB5">
              <w:tc>
                <w:tcPr>
                  <w:tcW w:w="556" w:type="dxa"/>
                </w:tcPr>
                <w:p w:rsidR="00DD2AB5" w:rsidRPr="0007069C" w:rsidRDefault="00DD2AB5" w:rsidP="00C77836">
                  <w:pPr>
                    <w:jc w:val="both"/>
                    <w:rPr>
                      <w:rFonts w:ascii="Arial" w:hAnsi="Arial" w:cs="Arial"/>
                      <w:sz w:val="18"/>
                      <w:szCs w:val="18"/>
                    </w:rPr>
                  </w:pPr>
                </w:p>
              </w:tc>
              <w:tc>
                <w:tcPr>
                  <w:tcW w:w="2591" w:type="dxa"/>
                </w:tcPr>
                <w:p w:rsidR="00DD2AB5" w:rsidRPr="0007069C" w:rsidRDefault="00DD2AB5" w:rsidP="00C77836">
                  <w:pPr>
                    <w:jc w:val="both"/>
                    <w:rPr>
                      <w:rFonts w:ascii="Arial" w:hAnsi="Arial" w:cs="Arial"/>
                      <w:sz w:val="18"/>
                      <w:szCs w:val="18"/>
                    </w:rPr>
                  </w:pPr>
                </w:p>
              </w:tc>
              <w:tc>
                <w:tcPr>
                  <w:tcW w:w="1276" w:type="dxa"/>
                </w:tcPr>
                <w:p w:rsidR="00DD2AB5" w:rsidRPr="00E92559" w:rsidRDefault="00DD2AB5" w:rsidP="00C77836">
                  <w:pPr>
                    <w:jc w:val="right"/>
                    <w:rPr>
                      <w:rFonts w:ascii="Arial" w:hAnsi="Arial" w:cs="Arial"/>
                      <w:sz w:val="18"/>
                      <w:szCs w:val="18"/>
                    </w:rPr>
                  </w:pPr>
                </w:p>
              </w:tc>
              <w:tc>
                <w:tcPr>
                  <w:tcW w:w="1276" w:type="dxa"/>
                </w:tcPr>
                <w:p w:rsidR="00DD2AB5" w:rsidRPr="00E92559" w:rsidRDefault="00DD2AB5" w:rsidP="00C77836">
                  <w:pPr>
                    <w:jc w:val="right"/>
                    <w:rPr>
                      <w:rFonts w:ascii="Arial" w:hAnsi="Arial" w:cs="Arial"/>
                      <w:sz w:val="18"/>
                      <w:szCs w:val="18"/>
                    </w:rPr>
                  </w:pPr>
                </w:p>
              </w:tc>
              <w:tc>
                <w:tcPr>
                  <w:tcW w:w="1276" w:type="dxa"/>
                </w:tcPr>
                <w:p w:rsidR="00DD2AB5" w:rsidRPr="00E92559" w:rsidRDefault="00DD2AB5" w:rsidP="00C77836">
                  <w:pPr>
                    <w:jc w:val="right"/>
                    <w:rPr>
                      <w:rFonts w:ascii="Arial" w:hAnsi="Arial" w:cs="Arial"/>
                      <w:sz w:val="18"/>
                      <w:szCs w:val="18"/>
                    </w:rPr>
                  </w:pPr>
                </w:p>
              </w:tc>
            </w:tr>
            <w:tr w:rsidR="000847A6" w:rsidRPr="00E92559" w:rsidTr="00DD2AB5">
              <w:tc>
                <w:tcPr>
                  <w:tcW w:w="556" w:type="dxa"/>
                </w:tcPr>
                <w:p w:rsidR="000847A6" w:rsidRPr="0007069C" w:rsidRDefault="000847A6" w:rsidP="000847A6">
                  <w:pPr>
                    <w:jc w:val="both"/>
                    <w:rPr>
                      <w:rFonts w:ascii="Arial" w:hAnsi="Arial" w:cs="Arial"/>
                      <w:bCs/>
                      <w:sz w:val="18"/>
                      <w:szCs w:val="18"/>
                    </w:rPr>
                  </w:pPr>
                </w:p>
              </w:tc>
              <w:tc>
                <w:tcPr>
                  <w:tcW w:w="2591" w:type="dxa"/>
                </w:tcPr>
                <w:p w:rsidR="000847A6" w:rsidRPr="0007069C" w:rsidRDefault="000847A6" w:rsidP="000847A6">
                  <w:pPr>
                    <w:jc w:val="both"/>
                    <w:rPr>
                      <w:rFonts w:ascii="Arial" w:hAnsi="Arial" w:cs="Arial"/>
                      <w:bCs/>
                      <w:sz w:val="18"/>
                      <w:szCs w:val="18"/>
                    </w:rPr>
                  </w:pPr>
                  <w:r w:rsidRPr="0007069C">
                    <w:rPr>
                      <w:rFonts w:ascii="Arial" w:hAnsi="Arial" w:cs="Arial"/>
                      <w:bCs/>
                      <w:sz w:val="18"/>
                      <w:szCs w:val="18"/>
                    </w:rPr>
                    <w:t>Ukupno razdjel:</w:t>
                  </w:r>
                </w:p>
              </w:tc>
              <w:tc>
                <w:tcPr>
                  <w:tcW w:w="1276" w:type="dxa"/>
                </w:tcPr>
                <w:p w:rsidR="000847A6" w:rsidRPr="00E92559" w:rsidRDefault="000847A6" w:rsidP="000847A6">
                  <w:pPr>
                    <w:jc w:val="right"/>
                    <w:rPr>
                      <w:rFonts w:ascii="Arial" w:hAnsi="Arial" w:cs="Arial"/>
                      <w:sz w:val="18"/>
                      <w:szCs w:val="18"/>
                    </w:rPr>
                  </w:pPr>
                  <w:r>
                    <w:rPr>
                      <w:rFonts w:ascii="Arial" w:hAnsi="Arial" w:cs="Arial"/>
                      <w:sz w:val="18"/>
                      <w:szCs w:val="18"/>
                    </w:rPr>
                    <w:t>7.645,28</w:t>
                  </w:r>
                </w:p>
              </w:tc>
              <w:tc>
                <w:tcPr>
                  <w:tcW w:w="1276" w:type="dxa"/>
                </w:tcPr>
                <w:p w:rsidR="000847A6" w:rsidRDefault="000847A6" w:rsidP="000847A6">
                  <w:pPr>
                    <w:jc w:val="right"/>
                    <w:rPr>
                      <w:rFonts w:ascii="Arial" w:hAnsi="Arial" w:cs="Arial"/>
                      <w:sz w:val="18"/>
                      <w:szCs w:val="18"/>
                    </w:rPr>
                  </w:pPr>
                  <w:r>
                    <w:rPr>
                      <w:rFonts w:ascii="Arial" w:hAnsi="Arial" w:cs="Arial"/>
                      <w:sz w:val="18"/>
                      <w:szCs w:val="18"/>
                    </w:rPr>
                    <w:t>6445,28</w:t>
                  </w:r>
                </w:p>
              </w:tc>
              <w:tc>
                <w:tcPr>
                  <w:tcW w:w="1276" w:type="dxa"/>
                </w:tcPr>
                <w:p w:rsidR="000847A6" w:rsidRDefault="000847A6" w:rsidP="000847A6">
                  <w:pPr>
                    <w:jc w:val="right"/>
                    <w:rPr>
                      <w:rFonts w:ascii="Arial" w:hAnsi="Arial" w:cs="Arial"/>
                      <w:sz w:val="18"/>
                      <w:szCs w:val="18"/>
                    </w:rPr>
                  </w:pPr>
                  <w:r>
                    <w:rPr>
                      <w:rFonts w:ascii="Arial" w:hAnsi="Arial" w:cs="Arial"/>
                      <w:sz w:val="18"/>
                      <w:szCs w:val="18"/>
                    </w:rPr>
                    <w:t>6.445,28</w:t>
                  </w:r>
                </w:p>
              </w:tc>
            </w:tr>
          </w:tbl>
          <w:p w:rsidR="003B4471" w:rsidRDefault="003B4471" w:rsidP="00C77836">
            <w:pPr>
              <w:jc w:val="both"/>
              <w:rPr>
                <w:rFonts w:ascii="Arial" w:hAnsi="Arial" w:cs="Arial"/>
                <w:sz w:val="18"/>
                <w:szCs w:val="18"/>
              </w:rPr>
            </w:pPr>
          </w:p>
          <w:p w:rsidR="003B4471" w:rsidRDefault="003B4471" w:rsidP="00C77836">
            <w:pPr>
              <w:jc w:val="both"/>
              <w:rPr>
                <w:rFonts w:ascii="Arial" w:hAnsi="Arial" w:cs="Arial"/>
                <w:sz w:val="18"/>
                <w:szCs w:val="18"/>
              </w:rPr>
            </w:pPr>
          </w:p>
          <w:p w:rsidR="003B4471" w:rsidRDefault="003B4471" w:rsidP="00C77836">
            <w:pPr>
              <w:jc w:val="both"/>
              <w:rPr>
                <w:rFonts w:ascii="Arial" w:hAnsi="Arial" w:cs="Arial"/>
                <w:sz w:val="18"/>
                <w:szCs w:val="18"/>
              </w:rPr>
            </w:pPr>
          </w:p>
          <w:p w:rsidR="003E0846" w:rsidRDefault="003E0846" w:rsidP="00C77836">
            <w:pPr>
              <w:rPr>
                <w:rFonts w:ascii="Arial" w:hAnsi="Arial" w:cs="Arial"/>
                <w:b/>
                <w:sz w:val="18"/>
                <w:szCs w:val="18"/>
              </w:rPr>
            </w:pPr>
          </w:p>
          <w:p w:rsidR="000847A6" w:rsidRDefault="000847A6" w:rsidP="00C77836">
            <w:pPr>
              <w:rPr>
                <w:rFonts w:ascii="Arial" w:hAnsi="Arial" w:cs="Arial"/>
                <w:b/>
                <w:sz w:val="18"/>
                <w:szCs w:val="18"/>
              </w:rPr>
            </w:pPr>
          </w:p>
          <w:p w:rsidR="00B35DC8" w:rsidRDefault="00B35DC8" w:rsidP="00C77836">
            <w:pPr>
              <w:rPr>
                <w:rFonts w:ascii="Arial" w:hAnsi="Arial" w:cs="Arial"/>
                <w:b/>
                <w:sz w:val="18"/>
                <w:szCs w:val="18"/>
              </w:rPr>
            </w:pPr>
          </w:p>
          <w:p w:rsidR="00B35DC8" w:rsidRDefault="00B35DC8" w:rsidP="00C77836">
            <w:pPr>
              <w:rPr>
                <w:rFonts w:ascii="Arial" w:hAnsi="Arial" w:cs="Arial"/>
                <w:b/>
                <w:sz w:val="18"/>
                <w:szCs w:val="18"/>
              </w:rPr>
            </w:pPr>
          </w:p>
          <w:p w:rsidR="00B35DC8" w:rsidRDefault="00B35DC8" w:rsidP="00C77836">
            <w:pPr>
              <w:rPr>
                <w:rFonts w:ascii="Arial" w:hAnsi="Arial" w:cs="Arial"/>
                <w:b/>
                <w:sz w:val="18"/>
                <w:szCs w:val="18"/>
              </w:rPr>
            </w:pPr>
          </w:p>
          <w:p w:rsidR="00B35DC8" w:rsidRDefault="00B35DC8" w:rsidP="00C77836">
            <w:pPr>
              <w:rPr>
                <w:rFonts w:ascii="Arial" w:hAnsi="Arial" w:cs="Arial"/>
                <w:b/>
                <w:sz w:val="18"/>
                <w:szCs w:val="18"/>
              </w:rPr>
            </w:pPr>
          </w:p>
          <w:p w:rsidR="00B35DC8" w:rsidRDefault="00B35DC8" w:rsidP="00C77836">
            <w:pPr>
              <w:rPr>
                <w:rFonts w:ascii="Arial" w:hAnsi="Arial" w:cs="Arial"/>
                <w:b/>
                <w:sz w:val="18"/>
                <w:szCs w:val="18"/>
              </w:rPr>
            </w:pPr>
          </w:p>
          <w:p w:rsidR="00B35DC8" w:rsidRDefault="00B35DC8" w:rsidP="00C77836">
            <w:pPr>
              <w:rPr>
                <w:rFonts w:ascii="Arial" w:hAnsi="Arial" w:cs="Arial"/>
                <w:b/>
                <w:sz w:val="18"/>
                <w:szCs w:val="18"/>
              </w:rPr>
            </w:pPr>
          </w:p>
          <w:p w:rsidR="003E0846" w:rsidRDefault="003B4471" w:rsidP="00C77836">
            <w:pPr>
              <w:rPr>
                <w:rFonts w:ascii="Arial" w:hAnsi="Arial" w:cs="Arial"/>
                <w:b/>
                <w:sz w:val="18"/>
                <w:szCs w:val="18"/>
              </w:rPr>
            </w:pPr>
            <w:r>
              <w:rPr>
                <w:rFonts w:ascii="Arial" w:hAnsi="Arial" w:cs="Arial"/>
                <w:b/>
                <w:sz w:val="18"/>
                <w:szCs w:val="18"/>
              </w:rPr>
              <w:t>PROGRAM OSNOVNOŠKOLSKO OBRAZOVANJE</w:t>
            </w:r>
          </w:p>
          <w:p w:rsidR="00F52BC9" w:rsidRPr="00107F03" w:rsidRDefault="00F52BC9" w:rsidP="00C77836">
            <w:pPr>
              <w:rPr>
                <w:rFonts w:ascii="Arial" w:hAnsi="Arial" w:cs="Arial"/>
                <w:b/>
                <w:sz w:val="18"/>
                <w:szCs w:val="18"/>
              </w:rPr>
            </w:pPr>
          </w:p>
          <w:p w:rsidR="003B4471" w:rsidRPr="00802EA9" w:rsidRDefault="003B4471" w:rsidP="00C77836">
            <w:pPr>
              <w:rPr>
                <w:rFonts w:ascii="Arial" w:hAnsi="Arial" w:cs="Arial"/>
                <w:sz w:val="18"/>
                <w:szCs w:val="18"/>
              </w:rPr>
            </w:pPr>
          </w:p>
          <w:p w:rsidR="003B4471" w:rsidRPr="003E0846" w:rsidRDefault="003B4471" w:rsidP="00C77836">
            <w:pPr>
              <w:jc w:val="both"/>
              <w:rPr>
                <w:rFonts w:ascii="Arial" w:hAnsi="Arial" w:cs="Arial"/>
                <w:sz w:val="22"/>
                <w:szCs w:val="22"/>
              </w:rPr>
            </w:pPr>
            <w:r w:rsidRPr="003E0846">
              <w:rPr>
                <w:rFonts w:ascii="Arial" w:hAnsi="Arial" w:cs="Arial"/>
                <w:sz w:val="22"/>
                <w:szCs w:val="22"/>
              </w:rPr>
              <w:t>3. Razvoj ljudskih potencijala i povećanje kvalitete života</w:t>
            </w:r>
          </w:p>
          <w:p w:rsidR="003B4471" w:rsidRPr="003E0846" w:rsidRDefault="003B4471" w:rsidP="00C77836">
            <w:pPr>
              <w:jc w:val="both"/>
              <w:rPr>
                <w:rFonts w:ascii="Arial" w:hAnsi="Arial" w:cs="Arial"/>
                <w:sz w:val="22"/>
                <w:szCs w:val="22"/>
              </w:rPr>
            </w:pPr>
          </w:p>
          <w:p w:rsidR="003B4471" w:rsidRPr="003E0846" w:rsidRDefault="003B4471" w:rsidP="00C77836">
            <w:pPr>
              <w:jc w:val="both"/>
              <w:rPr>
                <w:rFonts w:ascii="Arial" w:hAnsi="Arial" w:cs="Arial"/>
                <w:sz w:val="22"/>
                <w:szCs w:val="22"/>
              </w:rPr>
            </w:pPr>
          </w:p>
          <w:p w:rsidR="003B4471" w:rsidRPr="003E0846" w:rsidRDefault="003B4471" w:rsidP="00F61D1D">
            <w:pPr>
              <w:jc w:val="both"/>
              <w:rPr>
                <w:rFonts w:ascii="Arial" w:hAnsi="Arial" w:cs="Arial"/>
                <w:sz w:val="22"/>
                <w:szCs w:val="22"/>
              </w:rPr>
            </w:pPr>
            <w:r w:rsidRPr="003E0846">
              <w:rPr>
                <w:rFonts w:ascii="Arial" w:hAnsi="Arial" w:cs="Arial"/>
                <w:sz w:val="22"/>
                <w:szCs w:val="22"/>
              </w:rPr>
              <w:t xml:space="preserve">3.1. Unapređenje obrazovnog sustava te njegova usklađenost sa potrebama u gospodarstvu </w:t>
            </w:r>
          </w:p>
          <w:p w:rsidR="003B4471" w:rsidRPr="003E0846" w:rsidRDefault="003B4471" w:rsidP="00C77836">
            <w:pPr>
              <w:ind w:firstLine="708"/>
              <w:jc w:val="both"/>
              <w:rPr>
                <w:rFonts w:ascii="Arial" w:eastAsia="Calibri" w:hAnsi="Arial" w:cs="Arial"/>
                <w:sz w:val="22"/>
                <w:szCs w:val="22"/>
                <w:lang w:eastAsia="en-US"/>
              </w:rPr>
            </w:pPr>
          </w:p>
          <w:p w:rsidR="003B4471" w:rsidRPr="003E0846" w:rsidRDefault="003B4471" w:rsidP="00C77836">
            <w:pPr>
              <w:ind w:firstLine="708"/>
              <w:jc w:val="both"/>
              <w:rPr>
                <w:rFonts w:ascii="Arial" w:eastAsia="Calibri" w:hAnsi="Arial" w:cs="Arial"/>
                <w:sz w:val="22"/>
                <w:szCs w:val="22"/>
                <w:lang w:eastAsia="en-US"/>
              </w:rPr>
            </w:pPr>
            <w:r w:rsidRPr="003E0846">
              <w:rPr>
                <w:rFonts w:ascii="Arial" w:eastAsia="Calibri" w:hAnsi="Arial" w:cs="Arial"/>
                <w:sz w:val="22"/>
                <w:szCs w:val="22"/>
                <w:lang w:eastAsia="en-US"/>
              </w:rPr>
              <w:t>Osiguravanje uvjeta rada ima za cilj omogućiti  realizaciju redovnog programa odgoja i obrazovanja. Svim učenicima omogućiti stjecanje kvalitetnog obrazovanja i uspješnog razvoja potencijalnih sposobnosti pod jednakim uvjetima, te stjecanje kompetencija za cjelokupan osobni i društveni razvoj .</w:t>
            </w:r>
          </w:p>
          <w:p w:rsidR="00F61D1D" w:rsidRDefault="003B4471" w:rsidP="00F61D1D">
            <w:pPr>
              <w:ind w:firstLine="708"/>
              <w:jc w:val="both"/>
              <w:rPr>
                <w:rFonts w:ascii="Arial" w:eastAsia="Calibri" w:hAnsi="Arial" w:cs="Arial"/>
                <w:sz w:val="22"/>
                <w:szCs w:val="22"/>
                <w:lang w:eastAsia="en-US"/>
              </w:rPr>
            </w:pPr>
            <w:r w:rsidRPr="003E0846">
              <w:rPr>
                <w:rFonts w:ascii="Arial" w:eastAsia="Calibri" w:hAnsi="Arial" w:cs="Arial"/>
                <w:sz w:val="22"/>
                <w:szCs w:val="22"/>
                <w:lang w:eastAsia="en-US"/>
              </w:rPr>
              <w:t>Ta aktivnost financira se iz Državnog proračuna iz sredstava pomoći  za rashode plaća</w:t>
            </w:r>
            <w:r w:rsidR="00CA638D">
              <w:rPr>
                <w:rFonts w:ascii="Arial" w:eastAsia="Calibri" w:hAnsi="Arial" w:cs="Arial"/>
                <w:sz w:val="22"/>
                <w:szCs w:val="22"/>
                <w:lang w:eastAsia="en-US"/>
              </w:rPr>
              <w:t xml:space="preserve"> i ostalih naknada za zaposlene</w:t>
            </w:r>
            <w:r w:rsidRPr="003E0846">
              <w:rPr>
                <w:rFonts w:ascii="Arial" w:eastAsia="Calibri" w:hAnsi="Arial" w:cs="Arial"/>
                <w:sz w:val="22"/>
                <w:szCs w:val="22"/>
                <w:lang w:eastAsia="en-US"/>
              </w:rPr>
              <w:t xml:space="preserve"> djelatnicima Škole, naknadu za nezapošljavanje invalida, rad Županijskog stručnog vijeća, nabavu udžbenika, rashode nastale temeljem donesenih pravomoćnih presuda po tužbama zaposlenika Škole radi isplate razlike plaće po povoljnijoj osnovici za razdoblje od siječnja 2016.g. do siječnja 2017.g. , rashodi za financiranje prijevoza učenika na punktove</w:t>
            </w:r>
            <w:r w:rsidR="00F61D1D">
              <w:rPr>
                <w:rFonts w:ascii="Arial" w:eastAsia="Calibri" w:hAnsi="Arial" w:cs="Arial"/>
                <w:sz w:val="22"/>
                <w:szCs w:val="22"/>
                <w:lang w:eastAsia="en-US"/>
              </w:rPr>
              <w:t>,</w:t>
            </w:r>
            <w:r w:rsidR="00CA638D">
              <w:rPr>
                <w:rFonts w:ascii="Arial" w:eastAsia="Calibri" w:hAnsi="Arial" w:cs="Arial"/>
                <w:sz w:val="22"/>
                <w:szCs w:val="22"/>
                <w:lang w:eastAsia="en-US"/>
              </w:rPr>
              <w:t xml:space="preserve"> rashodi za stručne ispite defektologa koji se održavaju u našoj školi za one koji ispitu pristupaju prvi put, </w:t>
            </w:r>
            <w:r w:rsidR="00F61D1D">
              <w:rPr>
                <w:rFonts w:ascii="Arial" w:eastAsia="Calibri" w:hAnsi="Arial" w:cs="Arial"/>
                <w:sz w:val="22"/>
                <w:szCs w:val="22"/>
                <w:lang w:eastAsia="en-US"/>
              </w:rPr>
              <w:t xml:space="preserve"> rashodi za prehranu učenika u osnovnim školama</w:t>
            </w:r>
            <w:r w:rsidR="00673592" w:rsidRPr="003E0846">
              <w:rPr>
                <w:rFonts w:ascii="Arial" w:eastAsia="Calibri" w:hAnsi="Arial" w:cs="Arial"/>
                <w:sz w:val="22"/>
                <w:szCs w:val="22"/>
                <w:lang w:eastAsia="en-US"/>
              </w:rPr>
              <w:t>.</w:t>
            </w:r>
          </w:p>
          <w:p w:rsidR="003B4471" w:rsidRPr="003E0846" w:rsidRDefault="003B4471" w:rsidP="00F61D1D">
            <w:pPr>
              <w:jc w:val="both"/>
              <w:rPr>
                <w:rFonts w:ascii="Arial" w:eastAsia="Calibri" w:hAnsi="Arial" w:cs="Arial"/>
                <w:sz w:val="22"/>
                <w:szCs w:val="22"/>
                <w:lang w:eastAsia="en-US"/>
              </w:rPr>
            </w:pPr>
            <w:r w:rsidRPr="003E0846">
              <w:rPr>
                <w:rFonts w:ascii="Arial" w:eastAsia="Calibri" w:hAnsi="Arial" w:cs="Arial"/>
                <w:sz w:val="22"/>
                <w:szCs w:val="22"/>
                <w:lang w:eastAsia="en-US"/>
              </w:rPr>
              <w:t xml:space="preserve"> Iz Županijskog proračuna financiraju se materijalni i financijski rashodi Škole iz djela – decentraliziranih funkcija (redovno poslovanje).</w:t>
            </w:r>
          </w:p>
          <w:p w:rsidR="003B4471" w:rsidRPr="003E0846" w:rsidRDefault="003B4471" w:rsidP="00C77836">
            <w:pPr>
              <w:ind w:firstLine="708"/>
              <w:jc w:val="both"/>
              <w:rPr>
                <w:rFonts w:ascii="Arial" w:eastAsia="Calibri" w:hAnsi="Arial" w:cs="Arial"/>
                <w:sz w:val="22"/>
                <w:szCs w:val="22"/>
                <w:lang w:eastAsia="en-US"/>
              </w:rPr>
            </w:pPr>
            <w:r w:rsidRPr="003E0846">
              <w:rPr>
                <w:rFonts w:ascii="Arial" w:eastAsia="Calibri" w:hAnsi="Arial" w:cs="Arial"/>
                <w:sz w:val="22"/>
                <w:szCs w:val="22"/>
                <w:lang w:eastAsia="en-US"/>
              </w:rPr>
              <w:t xml:space="preserve">Iz vlastitih prihoda financiraju se rashodi za </w:t>
            </w:r>
            <w:r w:rsidR="00673592" w:rsidRPr="003E0846">
              <w:rPr>
                <w:rFonts w:ascii="Arial" w:eastAsia="Calibri" w:hAnsi="Arial" w:cs="Arial"/>
                <w:sz w:val="22"/>
                <w:szCs w:val="22"/>
                <w:lang w:eastAsia="en-US"/>
              </w:rPr>
              <w:t>energiju za uređenje okoliša, rashode za službena putovanja,</w:t>
            </w:r>
            <w:r w:rsidR="003E0846">
              <w:rPr>
                <w:rFonts w:ascii="Arial" w:eastAsia="Calibri" w:hAnsi="Arial" w:cs="Arial"/>
                <w:sz w:val="22"/>
                <w:szCs w:val="22"/>
                <w:lang w:eastAsia="en-US"/>
              </w:rPr>
              <w:t xml:space="preserve"> </w:t>
            </w:r>
            <w:r w:rsidRPr="003E0846">
              <w:rPr>
                <w:rFonts w:ascii="Arial" w:eastAsia="Calibri" w:hAnsi="Arial" w:cs="Arial"/>
                <w:sz w:val="22"/>
                <w:szCs w:val="22"/>
                <w:lang w:eastAsia="en-US"/>
              </w:rPr>
              <w:t xml:space="preserve"> reprezentacij</w:t>
            </w:r>
            <w:r w:rsidR="00673592" w:rsidRPr="003E0846">
              <w:rPr>
                <w:rFonts w:ascii="Arial" w:eastAsia="Calibri" w:hAnsi="Arial" w:cs="Arial"/>
                <w:sz w:val="22"/>
                <w:szCs w:val="22"/>
                <w:lang w:eastAsia="en-US"/>
              </w:rPr>
              <w:t>u</w:t>
            </w:r>
            <w:r w:rsidRPr="003E0846">
              <w:rPr>
                <w:rFonts w:ascii="Arial" w:eastAsia="Calibri" w:hAnsi="Arial" w:cs="Arial"/>
                <w:sz w:val="22"/>
                <w:szCs w:val="22"/>
                <w:lang w:eastAsia="en-US"/>
              </w:rPr>
              <w:t xml:space="preserve">, </w:t>
            </w:r>
            <w:r w:rsidR="00CA638D">
              <w:rPr>
                <w:rFonts w:ascii="Arial" w:eastAsia="Calibri" w:hAnsi="Arial" w:cs="Arial"/>
                <w:sz w:val="22"/>
                <w:szCs w:val="22"/>
                <w:lang w:eastAsia="en-US"/>
              </w:rPr>
              <w:t>sitan inventar za potrebe škole, prijevoz učenika na izvan učioničku nastavu, usluga tekućeg i investicijskog održavanja, bankarske usluge,</w:t>
            </w:r>
            <w:r w:rsidRPr="003E0846">
              <w:rPr>
                <w:rFonts w:ascii="Arial" w:eastAsia="Calibri" w:hAnsi="Arial" w:cs="Arial"/>
                <w:sz w:val="22"/>
                <w:szCs w:val="22"/>
                <w:lang w:eastAsia="en-US"/>
              </w:rPr>
              <w:t xml:space="preserve"> </w:t>
            </w:r>
            <w:r w:rsidR="003E0846">
              <w:rPr>
                <w:rFonts w:ascii="Arial" w:eastAsia="Calibri" w:hAnsi="Arial" w:cs="Arial"/>
                <w:sz w:val="22"/>
                <w:szCs w:val="22"/>
                <w:lang w:eastAsia="en-US"/>
              </w:rPr>
              <w:t xml:space="preserve">najam opreme </w:t>
            </w:r>
            <w:r w:rsidRPr="003E0846">
              <w:rPr>
                <w:rFonts w:ascii="Arial" w:eastAsia="Calibri" w:hAnsi="Arial" w:cs="Arial"/>
                <w:sz w:val="22"/>
                <w:szCs w:val="22"/>
                <w:lang w:eastAsia="en-US"/>
              </w:rPr>
              <w:t>i rashodi za kamate iz poslovnih odnosa</w:t>
            </w:r>
          </w:p>
          <w:p w:rsidR="003B4471" w:rsidRDefault="003B4471" w:rsidP="00C77836">
            <w:pPr>
              <w:jc w:val="both"/>
              <w:rPr>
                <w:rFonts w:ascii="Arial" w:eastAsia="Calibri" w:hAnsi="Arial" w:cs="Arial"/>
                <w:sz w:val="22"/>
                <w:szCs w:val="22"/>
                <w:lang w:eastAsia="en-US"/>
              </w:rPr>
            </w:pPr>
            <w:r w:rsidRPr="003E0846">
              <w:rPr>
                <w:rFonts w:ascii="Arial" w:eastAsia="Calibri" w:hAnsi="Arial" w:cs="Arial"/>
                <w:sz w:val="22"/>
                <w:szCs w:val="22"/>
                <w:lang w:eastAsia="en-US"/>
              </w:rPr>
              <w:t xml:space="preserve">             Iz sredstava prihoda za posebnu namjenu financira se rad školske kuhinje financirani od strane </w:t>
            </w:r>
            <w:r w:rsidR="003E0846">
              <w:rPr>
                <w:rFonts w:ascii="Arial" w:eastAsia="Calibri" w:hAnsi="Arial" w:cs="Arial"/>
                <w:sz w:val="22"/>
                <w:szCs w:val="22"/>
                <w:lang w:eastAsia="en-US"/>
              </w:rPr>
              <w:t xml:space="preserve">JLS u ime roditelja </w:t>
            </w:r>
            <w:r w:rsidR="00F61D1D">
              <w:rPr>
                <w:rFonts w:ascii="Arial" w:eastAsia="Calibri" w:hAnsi="Arial" w:cs="Arial"/>
                <w:sz w:val="22"/>
                <w:szCs w:val="22"/>
                <w:lang w:eastAsia="en-US"/>
              </w:rPr>
              <w:t>razlika u cijeni sufinanciranoj od strane nadležnog Ministarstva</w:t>
            </w:r>
            <w:r w:rsidRPr="003E0846">
              <w:rPr>
                <w:rFonts w:ascii="Arial" w:eastAsia="Calibri" w:hAnsi="Arial" w:cs="Arial"/>
                <w:sz w:val="22"/>
                <w:szCs w:val="22"/>
                <w:lang w:eastAsia="en-US"/>
              </w:rPr>
              <w:t>. Iz školske marende financirani su pored namirnica  i zdravstveni pregledi ,  materijal za higijenu, plin za potrebe kuhinje</w:t>
            </w:r>
            <w:r w:rsidR="006C74F3" w:rsidRPr="003E0846">
              <w:rPr>
                <w:rFonts w:ascii="Arial" w:eastAsia="Calibri" w:hAnsi="Arial" w:cs="Arial"/>
                <w:sz w:val="22"/>
                <w:szCs w:val="22"/>
                <w:lang w:eastAsia="en-US"/>
              </w:rPr>
              <w:t>, radna odjeća i obuća, te sitan inventar za potrebe kuhinje</w:t>
            </w:r>
            <w:r w:rsidRPr="003E0846">
              <w:rPr>
                <w:rFonts w:ascii="Arial" w:eastAsia="Calibri" w:hAnsi="Arial" w:cs="Arial"/>
                <w:sz w:val="22"/>
                <w:szCs w:val="22"/>
                <w:lang w:eastAsia="en-US"/>
              </w:rPr>
              <w:t>.  Cilj rada školske kuhinje je pripremanje mliječnog obroka učenicima Škole.</w:t>
            </w:r>
            <w:r w:rsidR="00CA638D">
              <w:rPr>
                <w:rFonts w:ascii="Arial" w:eastAsia="Calibri" w:hAnsi="Arial" w:cs="Arial"/>
                <w:sz w:val="22"/>
                <w:szCs w:val="22"/>
                <w:lang w:eastAsia="en-US"/>
              </w:rPr>
              <w:t xml:space="preserve"> U ovu vrstu prihoda spadaju i prihodi za održavanje stručnih ispita defektologa koji se održavaju u našoj školi</w:t>
            </w:r>
            <w:r w:rsidR="00C92943">
              <w:rPr>
                <w:rFonts w:ascii="Arial" w:eastAsia="Calibri" w:hAnsi="Arial" w:cs="Arial"/>
                <w:sz w:val="22"/>
                <w:szCs w:val="22"/>
                <w:lang w:eastAsia="en-US"/>
              </w:rPr>
              <w:t>,</w:t>
            </w:r>
            <w:r w:rsidR="00CA638D">
              <w:rPr>
                <w:rFonts w:ascii="Arial" w:eastAsia="Calibri" w:hAnsi="Arial" w:cs="Arial"/>
                <w:sz w:val="22"/>
                <w:szCs w:val="22"/>
                <w:lang w:eastAsia="en-US"/>
              </w:rPr>
              <w:t xml:space="preserve"> a financirani su od strane polagača koji ponavljaju ispit i usmjereni su u naknade za rad članova  povjerenstva i uredski materijal potreban za realizaciju ispita.</w:t>
            </w:r>
          </w:p>
          <w:p w:rsidR="00CA638D" w:rsidRPr="003E0846" w:rsidRDefault="00CA638D" w:rsidP="00C77836">
            <w:pPr>
              <w:jc w:val="both"/>
              <w:rPr>
                <w:rFonts w:ascii="Arial" w:eastAsia="Calibri" w:hAnsi="Arial" w:cs="Arial"/>
                <w:sz w:val="22"/>
                <w:szCs w:val="22"/>
                <w:lang w:eastAsia="en-US"/>
              </w:rPr>
            </w:pPr>
          </w:p>
          <w:p w:rsidR="003B4471" w:rsidRDefault="006C74F3" w:rsidP="00C77836">
            <w:pPr>
              <w:jc w:val="both"/>
              <w:rPr>
                <w:rFonts w:ascii="Arial" w:eastAsia="Calibri" w:hAnsi="Arial" w:cs="Arial"/>
                <w:sz w:val="22"/>
                <w:szCs w:val="22"/>
                <w:lang w:eastAsia="en-US"/>
              </w:rPr>
            </w:pPr>
            <w:r w:rsidRPr="00F61D1D">
              <w:rPr>
                <w:rFonts w:ascii="Arial" w:eastAsia="Calibri" w:hAnsi="Arial" w:cs="Arial"/>
                <w:sz w:val="22"/>
                <w:szCs w:val="22"/>
                <w:lang w:eastAsia="en-US"/>
              </w:rPr>
              <w:t>I</w:t>
            </w:r>
            <w:r w:rsidR="003B4471" w:rsidRPr="00F61D1D">
              <w:rPr>
                <w:rFonts w:ascii="Arial" w:eastAsia="Calibri" w:hAnsi="Arial" w:cs="Arial"/>
                <w:sz w:val="22"/>
                <w:szCs w:val="22"/>
                <w:lang w:eastAsia="en-US"/>
              </w:rPr>
              <w:t>z izvora Prihodi od prodaje ili zamjene nefinancijske imovine i naknada štete s naslova osiguranja planirani su u sklopu ovog programa usluge za tekuće i investicijsko ulaganje koje se odnosi na naknadu štete po naslovu osiguranja.</w:t>
            </w:r>
          </w:p>
          <w:p w:rsidR="00CA638D" w:rsidRPr="00F61D1D" w:rsidRDefault="00CA638D" w:rsidP="00C77836">
            <w:pPr>
              <w:jc w:val="both"/>
              <w:rPr>
                <w:rFonts w:ascii="Arial" w:eastAsia="Calibri" w:hAnsi="Arial" w:cs="Arial"/>
                <w:sz w:val="22"/>
                <w:szCs w:val="22"/>
                <w:lang w:eastAsia="en-US"/>
              </w:rPr>
            </w:pPr>
          </w:p>
          <w:p w:rsidR="003B4471" w:rsidRPr="00F61D1D" w:rsidRDefault="00F61D1D" w:rsidP="00C77836">
            <w:pPr>
              <w:spacing w:before="100" w:beforeAutospacing="1" w:after="100" w:afterAutospacing="1"/>
              <w:jc w:val="both"/>
              <w:rPr>
                <w:rFonts w:ascii="Arial" w:hAnsi="Arial" w:cs="Arial"/>
                <w:sz w:val="22"/>
                <w:szCs w:val="22"/>
              </w:rPr>
            </w:pPr>
            <w:r w:rsidRPr="00F61D1D">
              <w:rPr>
                <w:rFonts w:ascii="Arial" w:hAnsi="Arial" w:cs="Arial"/>
                <w:sz w:val="22"/>
                <w:szCs w:val="22"/>
              </w:rPr>
              <w:t>-</w:t>
            </w:r>
            <w:r w:rsidR="003B4471" w:rsidRPr="00F61D1D">
              <w:rPr>
                <w:rFonts w:ascii="Arial" w:hAnsi="Arial" w:cs="Arial"/>
                <w:sz w:val="22"/>
                <w:szCs w:val="22"/>
              </w:rPr>
              <w:t>odredbama Zakon o odgoju i obrazovanju u osnovnoj i srednjoj školi (NN 87/08, 86/09 , 92/10, 105/10, 90/11, 5/12, 16/12, 86/12, 86/12, 126/12, 94/13, 152/14, 07/17, 68/18 , 98/19, 64/20</w:t>
            </w:r>
            <w:r w:rsidR="006542A9">
              <w:rPr>
                <w:rFonts w:ascii="Arial" w:hAnsi="Arial" w:cs="Arial"/>
                <w:sz w:val="22"/>
                <w:szCs w:val="22"/>
              </w:rPr>
              <w:t>, 151/22, 155/23, 156/23</w:t>
            </w:r>
            <w:r w:rsidR="003B4471" w:rsidRPr="00F61D1D">
              <w:rPr>
                <w:rFonts w:ascii="Arial" w:hAnsi="Arial" w:cs="Arial"/>
                <w:sz w:val="22"/>
                <w:szCs w:val="22"/>
              </w:rPr>
              <w:t>), Zakona o ustanovama (NN 76/93, 29/97, 47/99, 35/08,127/19</w:t>
            </w:r>
            <w:r w:rsidR="00D51D6B">
              <w:rPr>
                <w:rFonts w:ascii="Arial" w:hAnsi="Arial" w:cs="Arial"/>
                <w:sz w:val="22"/>
                <w:szCs w:val="22"/>
              </w:rPr>
              <w:t>,151/22</w:t>
            </w:r>
            <w:r w:rsidR="003B4471" w:rsidRPr="00F61D1D">
              <w:rPr>
                <w:rFonts w:ascii="Arial" w:hAnsi="Arial" w:cs="Arial"/>
                <w:sz w:val="22"/>
                <w:szCs w:val="22"/>
              </w:rPr>
              <w:t>); Zakon o lokalnoj i područnoj (regionalnoj) samoupravi (NN 33/01, 60/01, 129/05, 109,07, 125/08, 36/09, 150/11, 144/12, 19/13, 137/15, 123/17, 98/19,144/20), Državni pedagoški standard osnovnoškolskog sustava odgoja i obrazovanja (NN 63/08, 90/10), Zakon o financiranju jedinica lokalne i područne (regionalne) samouprave (NN, 127/17, 138/20</w:t>
            </w:r>
            <w:r w:rsidR="00D51D6B">
              <w:rPr>
                <w:rFonts w:ascii="Arial" w:hAnsi="Arial" w:cs="Arial"/>
                <w:sz w:val="22"/>
                <w:szCs w:val="22"/>
              </w:rPr>
              <w:t>,151/22</w:t>
            </w:r>
            <w:r w:rsidR="006542A9">
              <w:rPr>
                <w:rFonts w:ascii="Arial" w:hAnsi="Arial" w:cs="Arial"/>
                <w:sz w:val="22"/>
                <w:szCs w:val="22"/>
              </w:rPr>
              <w:t>, 114/23</w:t>
            </w:r>
            <w:r w:rsidR="003B4471" w:rsidRPr="00F61D1D">
              <w:rPr>
                <w:rFonts w:ascii="Arial" w:hAnsi="Arial" w:cs="Arial"/>
                <w:sz w:val="22"/>
                <w:szCs w:val="22"/>
              </w:rPr>
              <w:t xml:space="preserve">), Temeljni kolektivni ugovor za </w:t>
            </w:r>
            <w:r w:rsidR="006542A9">
              <w:rPr>
                <w:rFonts w:ascii="Arial" w:hAnsi="Arial" w:cs="Arial"/>
                <w:sz w:val="22"/>
                <w:szCs w:val="22"/>
              </w:rPr>
              <w:t>zaposlenike</w:t>
            </w:r>
            <w:r w:rsidR="003B4471" w:rsidRPr="00F61D1D">
              <w:rPr>
                <w:rFonts w:ascii="Arial" w:hAnsi="Arial" w:cs="Arial"/>
                <w:sz w:val="22"/>
                <w:szCs w:val="22"/>
              </w:rPr>
              <w:t xml:space="preserve"> u javnim službama (</w:t>
            </w:r>
            <w:r w:rsidR="00E20A69">
              <w:rPr>
                <w:rFonts w:ascii="Arial" w:hAnsi="Arial" w:cs="Arial"/>
                <w:sz w:val="22"/>
                <w:szCs w:val="22"/>
              </w:rPr>
              <w:t>NN 29/</w:t>
            </w:r>
            <w:r w:rsidR="006542A9">
              <w:rPr>
                <w:rFonts w:ascii="Arial" w:hAnsi="Arial" w:cs="Arial"/>
                <w:sz w:val="22"/>
                <w:szCs w:val="22"/>
              </w:rPr>
              <w:t>24</w:t>
            </w:r>
            <w:r w:rsidR="003B4471" w:rsidRPr="00F61D1D">
              <w:rPr>
                <w:rFonts w:ascii="Arial" w:hAnsi="Arial" w:cs="Arial"/>
                <w:sz w:val="22"/>
                <w:szCs w:val="22"/>
              </w:rPr>
              <w:t>).</w:t>
            </w:r>
          </w:p>
          <w:p w:rsidR="003B4471" w:rsidRPr="00F61D1D" w:rsidRDefault="003B4471" w:rsidP="00C77836">
            <w:pPr>
              <w:framePr w:wrap="auto" w:hAnchor="text" w:x="1601"/>
              <w:spacing w:before="100" w:beforeAutospacing="1" w:after="100" w:afterAutospacing="1"/>
              <w:jc w:val="both"/>
              <w:rPr>
                <w:rFonts w:ascii="Arial" w:hAnsi="Arial" w:cs="Arial"/>
                <w:noProof/>
                <w:sz w:val="22"/>
                <w:szCs w:val="22"/>
              </w:rPr>
            </w:pPr>
            <w:r w:rsidRPr="003E0846">
              <w:rPr>
                <w:rFonts w:ascii="Arial" w:hAnsi="Arial" w:cs="Arial"/>
                <w:sz w:val="22"/>
                <w:szCs w:val="22"/>
              </w:rPr>
              <w:lastRenderedPageBreak/>
              <w:t>-</w:t>
            </w:r>
            <w:r w:rsidRPr="00F61D1D">
              <w:rPr>
                <w:rFonts w:ascii="Arial" w:hAnsi="Arial" w:cs="Arial"/>
                <w:sz w:val="22"/>
                <w:szCs w:val="22"/>
              </w:rPr>
              <w:t>u</w:t>
            </w:r>
            <w:r w:rsidRPr="00F61D1D">
              <w:rPr>
                <w:rFonts w:ascii="Arial" w:hAnsi="Arial" w:cs="Arial"/>
                <w:noProof/>
                <w:sz w:val="22"/>
                <w:szCs w:val="22"/>
              </w:rPr>
              <w:t>putama za izradu proračuna Primorsko-goranske županije za razdoblje 202</w:t>
            </w:r>
            <w:r w:rsidR="00CA638D">
              <w:rPr>
                <w:rFonts w:ascii="Arial" w:hAnsi="Arial" w:cs="Arial"/>
                <w:noProof/>
                <w:sz w:val="22"/>
                <w:szCs w:val="22"/>
              </w:rPr>
              <w:t>5</w:t>
            </w:r>
            <w:r w:rsidRPr="00F61D1D">
              <w:rPr>
                <w:rFonts w:ascii="Arial" w:hAnsi="Arial" w:cs="Arial"/>
                <w:noProof/>
                <w:sz w:val="22"/>
                <w:szCs w:val="22"/>
              </w:rPr>
              <w:t>.</w:t>
            </w:r>
            <w:r w:rsidR="006C74F3" w:rsidRPr="00F61D1D">
              <w:rPr>
                <w:rFonts w:ascii="Arial" w:hAnsi="Arial" w:cs="Arial"/>
                <w:noProof/>
                <w:sz w:val="22"/>
                <w:szCs w:val="22"/>
              </w:rPr>
              <w:t>-202</w:t>
            </w:r>
            <w:r w:rsidR="00CA638D">
              <w:rPr>
                <w:rFonts w:ascii="Arial" w:hAnsi="Arial" w:cs="Arial"/>
                <w:noProof/>
                <w:sz w:val="22"/>
                <w:szCs w:val="22"/>
              </w:rPr>
              <w:t>7</w:t>
            </w:r>
            <w:r w:rsidR="006C74F3" w:rsidRPr="00F61D1D">
              <w:rPr>
                <w:rFonts w:ascii="Arial" w:hAnsi="Arial" w:cs="Arial"/>
                <w:noProof/>
                <w:sz w:val="22"/>
                <w:szCs w:val="22"/>
              </w:rPr>
              <w:t>.</w:t>
            </w:r>
            <w:r w:rsidRPr="00F61D1D">
              <w:rPr>
                <w:rFonts w:ascii="Arial" w:hAnsi="Arial" w:cs="Arial"/>
                <w:noProof/>
                <w:sz w:val="22"/>
                <w:szCs w:val="22"/>
              </w:rPr>
              <w:t xml:space="preserve"> i dopisom Upravnog odjela za odgoj i obrazovanje;</w:t>
            </w:r>
          </w:p>
          <w:p w:rsidR="003B4471" w:rsidRPr="00F61D1D" w:rsidRDefault="003B4471" w:rsidP="00C77836">
            <w:pPr>
              <w:framePr w:wrap="auto" w:hAnchor="text" w:x="1601"/>
              <w:spacing w:before="100" w:beforeAutospacing="1" w:after="100" w:afterAutospacing="1"/>
              <w:jc w:val="both"/>
              <w:rPr>
                <w:rFonts w:ascii="Arial" w:hAnsi="Arial" w:cs="Arial"/>
                <w:sz w:val="22"/>
                <w:szCs w:val="22"/>
              </w:rPr>
            </w:pPr>
            <w:r w:rsidRPr="00F61D1D">
              <w:rPr>
                <w:rFonts w:ascii="Arial" w:hAnsi="Arial" w:cs="Arial"/>
                <w:sz w:val="22"/>
                <w:szCs w:val="22"/>
              </w:rPr>
              <w:t>- Godišnjim izvedbenim odgojno–obrazovnim planom i programom rada za školsku godinu 202</w:t>
            </w:r>
            <w:r w:rsidR="00CA638D">
              <w:rPr>
                <w:rFonts w:ascii="Arial" w:hAnsi="Arial" w:cs="Arial"/>
                <w:sz w:val="22"/>
                <w:szCs w:val="22"/>
              </w:rPr>
              <w:t>4</w:t>
            </w:r>
            <w:r w:rsidRPr="00F61D1D">
              <w:rPr>
                <w:rFonts w:ascii="Arial" w:hAnsi="Arial" w:cs="Arial"/>
                <w:sz w:val="22"/>
                <w:szCs w:val="22"/>
              </w:rPr>
              <w:t>./202</w:t>
            </w:r>
            <w:r w:rsidR="00CA638D">
              <w:rPr>
                <w:rFonts w:ascii="Arial" w:hAnsi="Arial" w:cs="Arial"/>
                <w:sz w:val="22"/>
                <w:szCs w:val="22"/>
              </w:rPr>
              <w:t>5</w:t>
            </w:r>
            <w:r w:rsidRPr="00F61D1D">
              <w:rPr>
                <w:rFonts w:ascii="Arial" w:hAnsi="Arial" w:cs="Arial"/>
                <w:sz w:val="22"/>
                <w:szCs w:val="22"/>
              </w:rPr>
              <w:t>.</w:t>
            </w:r>
          </w:p>
          <w:p w:rsidR="001A5BB9" w:rsidRDefault="003B4471" w:rsidP="001A5BB9">
            <w:pPr>
              <w:framePr w:wrap="auto" w:hAnchor="text" w:x="1601"/>
              <w:spacing w:before="100" w:beforeAutospacing="1" w:after="100" w:afterAutospacing="1"/>
              <w:jc w:val="both"/>
              <w:rPr>
                <w:rFonts w:ascii="Arial" w:hAnsi="Arial" w:cs="Arial"/>
                <w:sz w:val="22"/>
                <w:szCs w:val="22"/>
              </w:rPr>
            </w:pPr>
            <w:r w:rsidRPr="00F61D1D">
              <w:rPr>
                <w:rFonts w:ascii="Arial" w:hAnsi="Arial" w:cs="Arial"/>
                <w:sz w:val="22"/>
                <w:szCs w:val="22"/>
              </w:rPr>
              <w:t>- Školskim kurikulumom Osnovne škole Viktora Cara Emina za školsku godinu 202</w:t>
            </w:r>
            <w:r w:rsidR="00CA638D">
              <w:rPr>
                <w:rFonts w:ascii="Arial" w:hAnsi="Arial" w:cs="Arial"/>
                <w:sz w:val="22"/>
                <w:szCs w:val="22"/>
              </w:rPr>
              <w:t>4</w:t>
            </w:r>
            <w:r w:rsidRPr="00F61D1D">
              <w:rPr>
                <w:rFonts w:ascii="Arial" w:hAnsi="Arial" w:cs="Arial"/>
                <w:sz w:val="22"/>
                <w:szCs w:val="22"/>
              </w:rPr>
              <w:t>./202</w:t>
            </w:r>
            <w:r w:rsidR="00CA638D">
              <w:rPr>
                <w:rFonts w:ascii="Arial" w:hAnsi="Arial" w:cs="Arial"/>
                <w:sz w:val="22"/>
                <w:szCs w:val="22"/>
              </w:rPr>
              <w:t>5</w:t>
            </w:r>
            <w:r w:rsidRPr="00F61D1D">
              <w:rPr>
                <w:rFonts w:ascii="Arial" w:hAnsi="Arial" w:cs="Arial"/>
                <w:sz w:val="22"/>
                <w:szCs w:val="22"/>
              </w:rPr>
              <w:t xml:space="preserve">. </w:t>
            </w:r>
          </w:p>
          <w:p w:rsidR="00D34598" w:rsidRDefault="003B4471" w:rsidP="00C92943">
            <w:pPr>
              <w:framePr w:wrap="auto" w:hAnchor="text" w:x="1601"/>
              <w:spacing w:before="100" w:beforeAutospacing="1" w:after="100" w:afterAutospacing="1"/>
              <w:jc w:val="both"/>
              <w:rPr>
                <w:rFonts w:ascii="Arial" w:eastAsia="Calibri" w:hAnsi="Arial" w:cs="Arial"/>
                <w:sz w:val="20"/>
                <w:szCs w:val="20"/>
                <w:lang w:eastAsia="en-US"/>
              </w:rPr>
            </w:pPr>
            <w:r w:rsidRPr="00F61D1D">
              <w:rPr>
                <w:rFonts w:ascii="Arial" w:eastAsia="Calibri" w:hAnsi="Arial" w:cs="Arial"/>
                <w:sz w:val="22"/>
                <w:szCs w:val="22"/>
                <w:lang w:eastAsia="en-US"/>
              </w:rPr>
              <w:t xml:space="preserve">Za izradu financijskog plana ove aktivnosti korištene su smjernice dobivene od strane Ministarstva financija i Primorsko-goranske županije kao osnivača i glavnih izvora prihoda, te Ugovori o najmu školskog prostora, Odluke o sufinanciranju od strane JLS, </w:t>
            </w:r>
            <w:r w:rsidR="005E5320">
              <w:rPr>
                <w:rFonts w:ascii="Arial" w:eastAsia="Calibri" w:hAnsi="Arial" w:cs="Arial"/>
                <w:sz w:val="22"/>
                <w:szCs w:val="22"/>
                <w:lang w:eastAsia="en-US"/>
              </w:rPr>
              <w:t xml:space="preserve">broju učenika koji koriste uslugu izrade </w:t>
            </w:r>
            <w:r w:rsidRPr="00F61D1D">
              <w:rPr>
                <w:rFonts w:ascii="Arial" w:eastAsia="Calibri" w:hAnsi="Arial" w:cs="Arial"/>
                <w:sz w:val="22"/>
                <w:szCs w:val="22"/>
                <w:lang w:eastAsia="en-US"/>
              </w:rPr>
              <w:t xml:space="preserve">mliječnog obroka, te temeljem rezultata prethodnog rada korisnika i potreba ciljanih skupina. </w:t>
            </w:r>
          </w:p>
          <w:tbl>
            <w:tblPr>
              <w:tblW w:w="6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6"/>
              <w:gridCol w:w="2591"/>
              <w:gridCol w:w="1276"/>
              <w:gridCol w:w="1276"/>
              <w:gridCol w:w="1276"/>
            </w:tblGrid>
            <w:tr w:rsidR="00F61D1D" w:rsidRPr="0007069C" w:rsidTr="0026444B">
              <w:tc>
                <w:tcPr>
                  <w:tcW w:w="556" w:type="dxa"/>
                </w:tcPr>
                <w:p w:rsidR="00F61D1D" w:rsidRPr="0007069C" w:rsidRDefault="00F61D1D" w:rsidP="00F61D1D">
                  <w:pPr>
                    <w:jc w:val="both"/>
                    <w:rPr>
                      <w:rFonts w:ascii="Arial" w:hAnsi="Arial" w:cs="Arial"/>
                      <w:bCs/>
                      <w:sz w:val="18"/>
                      <w:szCs w:val="18"/>
                    </w:rPr>
                  </w:pPr>
                  <w:proofErr w:type="spellStart"/>
                  <w:r w:rsidRPr="0007069C">
                    <w:rPr>
                      <w:rFonts w:ascii="Arial" w:hAnsi="Arial" w:cs="Arial"/>
                      <w:bCs/>
                      <w:sz w:val="18"/>
                      <w:szCs w:val="18"/>
                    </w:rPr>
                    <w:t>R.b</w:t>
                  </w:r>
                  <w:proofErr w:type="spellEnd"/>
                  <w:r w:rsidRPr="0007069C">
                    <w:rPr>
                      <w:rFonts w:ascii="Arial" w:hAnsi="Arial" w:cs="Arial"/>
                      <w:bCs/>
                      <w:sz w:val="18"/>
                      <w:szCs w:val="18"/>
                    </w:rPr>
                    <w:t>.</w:t>
                  </w:r>
                </w:p>
              </w:tc>
              <w:tc>
                <w:tcPr>
                  <w:tcW w:w="2591" w:type="dxa"/>
                </w:tcPr>
                <w:p w:rsidR="00F61D1D" w:rsidRPr="0007069C" w:rsidRDefault="00F61D1D" w:rsidP="00F61D1D">
                  <w:pPr>
                    <w:jc w:val="both"/>
                    <w:rPr>
                      <w:rFonts w:ascii="Arial" w:hAnsi="Arial" w:cs="Arial"/>
                      <w:bCs/>
                      <w:sz w:val="18"/>
                      <w:szCs w:val="18"/>
                    </w:rPr>
                  </w:pPr>
                  <w:r w:rsidRPr="002432FB">
                    <w:rPr>
                      <w:sz w:val="20"/>
                      <w:szCs w:val="20"/>
                    </w:rPr>
                    <w:t xml:space="preserve">PROGRAM </w:t>
                  </w:r>
                  <w:r>
                    <w:rPr>
                      <w:sz w:val="20"/>
                      <w:szCs w:val="20"/>
                    </w:rPr>
                    <w:t>OSNOVNOŠKOLSKO OBRAZOVANJE</w:t>
                  </w:r>
                  <w:r w:rsidRPr="002432FB">
                    <w:rPr>
                      <w:sz w:val="20"/>
                      <w:szCs w:val="20"/>
                    </w:rPr>
                    <w:t xml:space="preserve"> </w:t>
                  </w:r>
                </w:p>
              </w:tc>
              <w:tc>
                <w:tcPr>
                  <w:tcW w:w="1276" w:type="dxa"/>
                </w:tcPr>
                <w:p w:rsidR="00F61D1D" w:rsidRPr="0007069C" w:rsidRDefault="00F61D1D" w:rsidP="00E906AB">
                  <w:pPr>
                    <w:pStyle w:val="Naslov7"/>
                    <w:rPr>
                      <w:b w:val="0"/>
                      <w:szCs w:val="18"/>
                    </w:rPr>
                  </w:pPr>
                  <w:r>
                    <w:rPr>
                      <w:b w:val="0"/>
                      <w:szCs w:val="18"/>
                    </w:rPr>
                    <w:t>202</w:t>
                  </w:r>
                  <w:r w:rsidR="00E906AB">
                    <w:rPr>
                      <w:b w:val="0"/>
                      <w:szCs w:val="18"/>
                    </w:rPr>
                    <w:t>5</w:t>
                  </w:r>
                  <w:r w:rsidRPr="0007069C">
                    <w:rPr>
                      <w:b w:val="0"/>
                      <w:szCs w:val="18"/>
                    </w:rPr>
                    <w:t>.</w:t>
                  </w:r>
                </w:p>
              </w:tc>
              <w:tc>
                <w:tcPr>
                  <w:tcW w:w="1276" w:type="dxa"/>
                </w:tcPr>
                <w:p w:rsidR="00F61D1D" w:rsidRDefault="00F61D1D" w:rsidP="00D52B4E">
                  <w:pPr>
                    <w:pStyle w:val="Naslov7"/>
                    <w:rPr>
                      <w:b w:val="0"/>
                      <w:szCs w:val="18"/>
                    </w:rPr>
                  </w:pPr>
                  <w:r>
                    <w:rPr>
                      <w:b w:val="0"/>
                      <w:szCs w:val="18"/>
                    </w:rPr>
                    <w:t>202</w:t>
                  </w:r>
                  <w:r w:rsidR="00D52B4E">
                    <w:rPr>
                      <w:b w:val="0"/>
                      <w:szCs w:val="18"/>
                    </w:rPr>
                    <w:t>6</w:t>
                  </w:r>
                  <w:r>
                    <w:rPr>
                      <w:b w:val="0"/>
                      <w:szCs w:val="18"/>
                    </w:rPr>
                    <w:t>.</w:t>
                  </w:r>
                </w:p>
              </w:tc>
              <w:tc>
                <w:tcPr>
                  <w:tcW w:w="1276" w:type="dxa"/>
                </w:tcPr>
                <w:p w:rsidR="00F61D1D" w:rsidRDefault="00F61D1D" w:rsidP="00D52B4E">
                  <w:pPr>
                    <w:pStyle w:val="Naslov7"/>
                    <w:rPr>
                      <w:b w:val="0"/>
                      <w:szCs w:val="18"/>
                    </w:rPr>
                  </w:pPr>
                  <w:r>
                    <w:rPr>
                      <w:b w:val="0"/>
                      <w:szCs w:val="18"/>
                    </w:rPr>
                    <w:t>202</w:t>
                  </w:r>
                  <w:r w:rsidR="00D52B4E">
                    <w:rPr>
                      <w:b w:val="0"/>
                      <w:szCs w:val="18"/>
                    </w:rPr>
                    <w:t>7</w:t>
                  </w:r>
                  <w:r>
                    <w:rPr>
                      <w:b w:val="0"/>
                      <w:szCs w:val="18"/>
                    </w:rPr>
                    <w:t>.</w:t>
                  </w:r>
                </w:p>
              </w:tc>
            </w:tr>
            <w:tr w:rsidR="00F61D1D" w:rsidRPr="00E92559" w:rsidTr="0026444B">
              <w:tc>
                <w:tcPr>
                  <w:tcW w:w="556" w:type="dxa"/>
                </w:tcPr>
                <w:p w:rsidR="00F61D1D" w:rsidRPr="001954AD" w:rsidRDefault="00F61D1D" w:rsidP="00F61D1D">
                  <w:pPr>
                    <w:jc w:val="both"/>
                    <w:rPr>
                      <w:rFonts w:ascii="Arial" w:hAnsi="Arial" w:cs="Arial"/>
                      <w:sz w:val="18"/>
                      <w:szCs w:val="18"/>
                    </w:rPr>
                  </w:pPr>
                  <w:r w:rsidRPr="001954AD">
                    <w:rPr>
                      <w:rFonts w:ascii="Arial" w:hAnsi="Arial" w:cs="Arial"/>
                      <w:sz w:val="18"/>
                      <w:szCs w:val="18"/>
                    </w:rPr>
                    <w:t>1.</w:t>
                  </w:r>
                </w:p>
              </w:tc>
              <w:tc>
                <w:tcPr>
                  <w:tcW w:w="2591" w:type="dxa"/>
                </w:tcPr>
                <w:p w:rsidR="00F61D1D" w:rsidRPr="001954AD" w:rsidRDefault="00F61D1D" w:rsidP="00F61D1D">
                  <w:pPr>
                    <w:jc w:val="both"/>
                    <w:rPr>
                      <w:rFonts w:ascii="Arial" w:hAnsi="Arial" w:cs="Arial"/>
                      <w:sz w:val="18"/>
                      <w:szCs w:val="18"/>
                    </w:rPr>
                  </w:pPr>
                  <w:r w:rsidRPr="001954AD">
                    <w:rPr>
                      <w:rFonts w:ascii="Arial" w:hAnsi="Arial" w:cs="Arial"/>
                      <w:sz w:val="18"/>
                      <w:szCs w:val="18"/>
                    </w:rPr>
                    <w:t>Osiguravanje uvjeta rada</w:t>
                  </w:r>
                </w:p>
              </w:tc>
              <w:tc>
                <w:tcPr>
                  <w:tcW w:w="1276" w:type="dxa"/>
                </w:tcPr>
                <w:p w:rsidR="00F61D1D" w:rsidRPr="00E92559" w:rsidRDefault="00D52B4E" w:rsidP="00F61D1D">
                  <w:pPr>
                    <w:jc w:val="right"/>
                    <w:rPr>
                      <w:rFonts w:ascii="Arial" w:hAnsi="Arial" w:cs="Arial"/>
                      <w:sz w:val="18"/>
                      <w:szCs w:val="18"/>
                    </w:rPr>
                  </w:pPr>
                  <w:r>
                    <w:rPr>
                      <w:rFonts w:ascii="Arial" w:hAnsi="Arial" w:cs="Arial"/>
                      <w:sz w:val="18"/>
                      <w:szCs w:val="18"/>
                    </w:rPr>
                    <w:t>1.858.643,05</w:t>
                  </w:r>
                </w:p>
              </w:tc>
              <w:tc>
                <w:tcPr>
                  <w:tcW w:w="1276" w:type="dxa"/>
                </w:tcPr>
                <w:p w:rsidR="00F61D1D" w:rsidRDefault="00D52B4E" w:rsidP="00F61D1D">
                  <w:pPr>
                    <w:jc w:val="right"/>
                    <w:rPr>
                      <w:rFonts w:ascii="Arial" w:hAnsi="Arial" w:cs="Arial"/>
                      <w:sz w:val="18"/>
                      <w:szCs w:val="18"/>
                    </w:rPr>
                  </w:pPr>
                  <w:r>
                    <w:rPr>
                      <w:rFonts w:ascii="Arial" w:hAnsi="Arial" w:cs="Arial"/>
                      <w:sz w:val="18"/>
                      <w:szCs w:val="18"/>
                    </w:rPr>
                    <w:t>1.725.267,05</w:t>
                  </w:r>
                </w:p>
              </w:tc>
              <w:tc>
                <w:tcPr>
                  <w:tcW w:w="1276" w:type="dxa"/>
                </w:tcPr>
                <w:p w:rsidR="00F61D1D" w:rsidRDefault="00D52B4E" w:rsidP="00F61D1D">
                  <w:pPr>
                    <w:jc w:val="right"/>
                    <w:rPr>
                      <w:rFonts w:ascii="Arial" w:hAnsi="Arial" w:cs="Arial"/>
                      <w:sz w:val="18"/>
                      <w:szCs w:val="18"/>
                    </w:rPr>
                  </w:pPr>
                  <w:r>
                    <w:rPr>
                      <w:rFonts w:ascii="Arial" w:hAnsi="Arial" w:cs="Arial"/>
                      <w:sz w:val="18"/>
                      <w:szCs w:val="18"/>
                    </w:rPr>
                    <w:t>1.725.267,05</w:t>
                  </w:r>
                </w:p>
              </w:tc>
            </w:tr>
            <w:tr w:rsidR="00F61D1D" w:rsidRPr="00E92559" w:rsidTr="0026444B">
              <w:tc>
                <w:tcPr>
                  <w:tcW w:w="556" w:type="dxa"/>
                </w:tcPr>
                <w:p w:rsidR="00F61D1D" w:rsidRPr="0007069C" w:rsidRDefault="00F61D1D" w:rsidP="00F61D1D">
                  <w:pPr>
                    <w:jc w:val="both"/>
                    <w:rPr>
                      <w:rFonts w:ascii="Arial" w:hAnsi="Arial" w:cs="Arial"/>
                      <w:sz w:val="18"/>
                      <w:szCs w:val="18"/>
                    </w:rPr>
                  </w:pPr>
                  <w:r>
                    <w:rPr>
                      <w:rFonts w:ascii="Arial" w:hAnsi="Arial" w:cs="Arial"/>
                      <w:sz w:val="18"/>
                      <w:szCs w:val="18"/>
                    </w:rPr>
                    <w:t>2.</w:t>
                  </w:r>
                </w:p>
              </w:tc>
              <w:tc>
                <w:tcPr>
                  <w:tcW w:w="2591" w:type="dxa"/>
                </w:tcPr>
                <w:p w:rsidR="00F61D1D" w:rsidRPr="0007069C" w:rsidRDefault="00F61D1D" w:rsidP="00F61D1D">
                  <w:pPr>
                    <w:jc w:val="both"/>
                    <w:rPr>
                      <w:rFonts w:ascii="Arial" w:hAnsi="Arial" w:cs="Arial"/>
                      <w:sz w:val="18"/>
                      <w:szCs w:val="18"/>
                    </w:rPr>
                  </w:pPr>
                  <w:r>
                    <w:rPr>
                      <w:rFonts w:ascii="Arial" w:hAnsi="Arial" w:cs="Arial"/>
                      <w:sz w:val="18"/>
                      <w:szCs w:val="18"/>
                    </w:rPr>
                    <w:t>Nabava udžbenika za učenike OŠ</w:t>
                  </w:r>
                </w:p>
              </w:tc>
              <w:tc>
                <w:tcPr>
                  <w:tcW w:w="1276" w:type="dxa"/>
                </w:tcPr>
                <w:p w:rsidR="00F61D1D" w:rsidRPr="00E92559" w:rsidRDefault="00D52B4E" w:rsidP="00F61D1D">
                  <w:pPr>
                    <w:jc w:val="right"/>
                    <w:rPr>
                      <w:rFonts w:ascii="Arial" w:hAnsi="Arial" w:cs="Arial"/>
                      <w:sz w:val="18"/>
                      <w:szCs w:val="18"/>
                    </w:rPr>
                  </w:pPr>
                  <w:r>
                    <w:rPr>
                      <w:rFonts w:ascii="Arial" w:hAnsi="Arial" w:cs="Arial"/>
                      <w:sz w:val="18"/>
                      <w:szCs w:val="18"/>
                    </w:rPr>
                    <w:t>26.000</w:t>
                  </w:r>
                  <w:r w:rsidR="00F61D1D">
                    <w:rPr>
                      <w:rFonts w:ascii="Arial" w:hAnsi="Arial" w:cs="Arial"/>
                      <w:sz w:val="18"/>
                      <w:szCs w:val="18"/>
                    </w:rPr>
                    <w:t>,00</w:t>
                  </w:r>
                </w:p>
              </w:tc>
              <w:tc>
                <w:tcPr>
                  <w:tcW w:w="1276" w:type="dxa"/>
                </w:tcPr>
                <w:p w:rsidR="00F61D1D" w:rsidRDefault="00D52B4E" w:rsidP="00F61D1D">
                  <w:pPr>
                    <w:jc w:val="right"/>
                    <w:rPr>
                      <w:rFonts w:ascii="Arial" w:hAnsi="Arial" w:cs="Arial"/>
                      <w:sz w:val="18"/>
                      <w:szCs w:val="18"/>
                    </w:rPr>
                  </w:pPr>
                  <w:r>
                    <w:rPr>
                      <w:rFonts w:ascii="Arial" w:hAnsi="Arial" w:cs="Arial"/>
                      <w:sz w:val="18"/>
                      <w:szCs w:val="18"/>
                    </w:rPr>
                    <w:t>26.000</w:t>
                  </w:r>
                  <w:r w:rsidR="00F61D1D">
                    <w:rPr>
                      <w:rFonts w:ascii="Arial" w:hAnsi="Arial" w:cs="Arial"/>
                      <w:sz w:val="18"/>
                      <w:szCs w:val="18"/>
                    </w:rPr>
                    <w:t>,00</w:t>
                  </w:r>
                </w:p>
              </w:tc>
              <w:tc>
                <w:tcPr>
                  <w:tcW w:w="1276" w:type="dxa"/>
                </w:tcPr>
                <w:p w:rsidR="00F61D1D" w:rsidRDefault="00D52B4E" w:rsidP="00F61D1D">
                  <w:pPr>
                    <w:jc w:val="right"/>
                    <w:rPr>
                      <w:rFonts w:ascii="Arial" w:hAnsi="Arial" w:cs="Arial"/>
                      <w:sz w:val="18"/>
                      <w:szCs w:val="18"/>
                    </w:rPr>
                  </w:pPr>
                  <w:r>
                    <w:rPr>
                      <w:rFonts w:ascii="Arial" w:hAnsi="Arial" w:cs="Arial"/>
                      <w:sz w:val="18"/>
                      <w:szCs w:val="18"/>
                    </w:rPr>
                    <w:t>26.000</w:t>
                  </w:r>
                  <w:r w:rsidR="00F61D1D">
                    <w:rPr>
                      <w:rFonts w:ascii="Arial" w:hAnsi="Arial" w:cs="Arial"/>
                      <w:sz w:val="18"/>
                      <w:szCs w:val="18"/>
                    </w:rPr>
                    <w:t>,00</w:t>
                  </w:r>
                </w:p>
              </w:tc>
            </w:tr>
            <w:tr w:rsidR="00F61D1D" w:rsidRPr="00E92559" w:rsidTr="0026444B">
              <w:tc>
                <w:tcPr>
                  <w:tcW w:w="556" w:type="dxa"/>
                </w:tcPr>
                <w:p w:rsidR="00F61D1D" w:rsidRPr="0007069C" w:rsidRDefault="00F61D1D" w:rsidP="00F61D1D">
                  <w:pPr>
                    <w:jc w:val="both"/>
                    <w:rPr>
                      <w:rFonts w:ascii="Arial" w:hAnsi="Arial" w:cs="Arial"/>
                      <w:sz w:val="18"/>
                      <w:szCs w:val="18"/>
                    </w:rPr>
                  </w:pPr>
                  <w:r>
                    <w:rPr>
                      <w:rFonts w:ascii="Arial" w:hAnsi="Arial" w:cs="Arial"/>
                      <w:sz w:val="18"/>
                      <w:szCs w:val="18"/>
                    </w:rPr>
                    <w:t>3.</w:t>
                  </w:r>
                </w:p>
              </w:tc>
              <w:tc>
                <w:tcPr>
                  <w:tcW w:w="2591" w:type="dxa"/>
                </w:tcPr>
                <w:p w:rsidR="00F61D1D" w:rsidRPr="0007069C" w:rsidRDefault="00F61D1D" w:rsidP="00F61D1D">
                  <w:pPr>
                    <w:jc w:val="both"/>
                    <w:rPr>
                      <w:rFonts w:ascii="Arial" w:hAnsi="Arial" w:cs="Arial"/>
                      <w:sz w:val="18"/>
                      <w:szCs w:val="18"/>
                    </w:rPr>
                  </w:pPr>
                  <w:r>
                    <w:rPr>
                      <w:rFonts w:ascii="Arial" w:hAnsi="Arial" w:cs="Arial"/>
                      <w:sz w:val="18"/>
                      <w:szCs w:val="18"/>
                    </w:rPr>
                    <w:t>Prehrana za učenike u osnovnim školama</w:t>
                  </w:r>
                </w:p>
              </w:tc>
              <w:tc>
                <w:tcPr>
                  <w:tcW w:w="1276" w:type="dxa"/>
                </w:tcPr>
                <w:p w:rsidR="00F61D1D" w:rsidRPr="00E92559" w:rsidRDefault="00D52B4E" w:rsidP="00F61D1D">
                  <w:pPr>
                    <w:jc w:val="right"/>
                    <w:rPr>
                      <w:rFonts w:ascii="Arial" w:hAnsi="Arial" w:cs="Arial"/>
                      <w:sz w:val="18"/>
                      <w:szCs w:val="18"/>
                    </w:rPr>
                  </w:pPr>
                  <w:r>
                    <w:rPr>
                      <w:rFonts w:ascii="Arial" w:hAnsi="Arial" w:cs="Arial"/>
                      <w:sz w:val="18"/>
                      <w:szCs w:val="18"/>
                    </w:rPr>
                    <w:t>93.100</w:t>
                  </w:r>
                  <w:r w:rsidR="00F61D1D">
                    <w:rPr>
                      <w:rFonts w:ascii="Arial" w:hAnsi="Arial" w:cs="Arial"/>
                      <w:sz w:val="18"/>
                      <w:szCs w:val="18"/>
                    </w:rPr>
                    <w:t>,00</w:t>
                  </w:r>
                </w:p>
              </w:tc>
              <w:tc>
                <w:tcPr>
                  <w:tcW w:w="1276" w:type="dxa"/>
                </w:tcPr>
                <w:p w:rsidR="00F61D1D" w:rsidRPr="00E92559" w:rsidRDefault="00D52B4E" w:rsidP="00F61D1D">
                  <w:pPr>
                    <w:jc w:val="right"/>
                    <w:rPr>
                      <w:rFonts w:ascii="Arial" w:hAnsi="Arial" w:cs="Arial"/>
                      <w:sz w:val="18"/>
                      <w:szCs w:val="18"/>
                    </w:rPr>
                  </w:pPr>
                  <w:r>
                    <w:rPr>
                      <w:rFonts w:ascii="Arial" w:hAnsi="Arial" w:cs="Arial"/>
                      <w:sz w:val="18"/>
                      <w:szCs w:val="18"/>
                    </w:rPr>
                    <w:t>93.100</w:t>
                  </w:r>
                  <w:r w:rsidR="00F61D1D">
                    <w:rPr>
                      <w:rFonts w:ascii="Arial" w:hAnsi="Arial" w:cs="Arial"/>
                      <w:sz w:val="18"/>
                      <w:szCs w:val="18"/>
                    </w:rPr>
                    <w:t>,00</w:t>
                  </w:r>
                </w:p>
              </w:tc>
              <w:tc>
                <w:tcPr>
                  <w:tcW w:w="1276" w:type="dxa"/>
                </w:tcPr>
                <w:p w:rsidR="00F61D1D" w:rsidRPr="00E92559" w:rsidRDefault="00D52B4E" w:rsidP="00F61D1D">
                  <w:pPr>
                    <w:jc w:val="right"/>
                    <w:rPr>
                      <w:rFonts w:ascii="Arial" w:hAnsi="Arial" w:cs="Arial"/>
                      <w:sz w:val="18"/>
                      <w:szCs w:val="18"/>
                    </w:rPr>
                  </w:pPr>
                  <w:r>
                    <w:rPr>
                      <w:rFonts w:ascii="Arial" w:hAnsi="Arial" w:cs="Arial"/>
                      <w:sz w:val="18"/>
                      <w:szCs w:val="18"/>
                    </w:rPr>
                    <w:t>93.100</w:t>
                  </w:r>
                  <w:r w:rsidR="00F61D1D">
                    <w:rPr>
                      <w:rFonts w:ascii="Arial" w:hAnsi="Arial" w:cs="Arial"/>
                      <w:sz w:val="18"/>
                      <w:szCs w:val="18"/>
                    </w:rPr>
                    <w:t>,00</w:t>
                  </w:r>
                </w:p>
              </w:tc>
            </w:tr>
            <w:tr w:rsidR="00F61D1D" w:rsidRPr="00E92559" w:rsidTr="0026444B">
              <w:tc>
                <w:tcPr>
                  <w:tcW w:w="556" w:type="dxa"/>
                </w:tcPr>
                <w:p w:rsidR="00F61D1D" w:rsidRPr="0007069C" w:rsidRDefault="00F61D1D" w:rsidP="00F61D1D">
                  <w:pPr>
                    <w:jc w:val="both"/>
                    <w:rPr>
                      <w:rFonts w:ascii="Arial" w:hAnsi="Arial" w:cs="Arial"/>
                      <w:sz w:val="18"/>
                      <w:szCs w:val="18"/>
                    </w:rPr>
                  </w:pPr>
                </w:p>
              </w:tc>
              <w:tc>
                <w:tcPr>
                  <w:tcW w:w="2591" w:type="dxa"/>
                </w:tcPr>
                <w:p w:rsidR="00F61D1D" w:rsidRPr="0007069C" w:rsidRDefault="00F61D1D" w:rsidP="00F61D1D">
                  <w:pPr>
                    <w:jc w:val="both"/>
                    <w:rPr>
                      <w:rFonts w:ascii="Arial" w:hAnsi="Arial" w:cs="Arial"/>
                      <w:sz w:val="18"/>
                      <w:szCs w:val="18"/>
                    </w:rPr>
                  </w:pPr>
                </w:p>
              </w:tc>
              <w:tc>
                <w:tcPr>
                  <w:tcW w:w="1276" w:type="dxa"/>
                </w:tcPr>
                <w:p w:rsidR="00F61D1D" w:rsidRPr="00E92559" w:rsidRDefault="00F61D1D" w:rsidP="00F61D1D">
                  <w:pPr>
                    <w:jc w:val="right"/>
                    <w:rPr>
                      <w:rFonts w:ascii="Arial" w:hAnsi="Arial" w:cs="Arial"/>
                      <w:sz w:val="18"/>
                      <w:szCs w:val="18"/>
                    </w:rPr>
                  </w:pPr>
                </w:p>
              </w:tc>
              <w:tc>
                <w:tcPr>
                  <w:tcW w:w="1276" w:type="dxa"/>
                </w:tcPr>
                <w:p w:rsidR="00F61D1D" w:rsidRPr="00E92559" w:rsidRDefault="00F61D1D" w:rsidP="00F61D1D">
                  <w:pPr>
                    <w:jc w:val="right"/>
                    <w:rPr>
                      <w:rFonts w:ascii="Arial" w:hAnsi="Arial" w:cs="Arial"/>
                      <w:sz w:val="18"/>
                      <w:szCs w:val="18"/>
                    </w:rPr>
                  </w:pPr>
                </w:p>
              </w:tc>
              <w:tc>
                <w:tcPr>
                  <w:tcW w:w="1276" w:type="dxa"/>
                </w:tcPr>
                <w:p w:rsidR="00F61D1D" w:rsidRPr="00E92559" w:rsidRDefault="00F61D1D" w:rsidP="00F61D1D">
                  <w:pPr>
                    <w:jc w:val="right"/>
                    <w:rPr>
                      <w:rFonts w:ascii="Arial" w:hAnsi="Arial" w:cs="Arial"/>
                      <w:sz w:val="18"/>
                      <w:szCs w:val="18"/>
                    </w:rPr>
                  </w:pPr>
                </w:p>
              </w:tc>
            </w:tr>
            <w:tr w:rsidR="00F61D1D" w:rsidRPr="00E92559" w:rsidTr="0026444B">
              <w:tc>
                <w:tcPr>
                  <w:tcW w:w="556" w:type="dxa"/>
                </w:tcPr>
                <w:p w:rsidR="00F61D1D" w:rsidRPr="0007069C" w:rsidRDefault="00F61D1D" w:rsidP="00F61D1D">
                  <w:pPr>
                    <w:jc w:val="both"/>
                    <w:rPr>
                      <w:rFonts w:ascii="Arial" w:hAnsi="Arial" w:cs="Arial"/>
                      <w:bCs/>
                      <w:sz w:val="18"/>
                      <w:szCs w:val="18"/>
                    </w:rPr>
                  </w:pPr>
                </w:p>
              </w:tc>
              <w:tc>
                <w:tcPr>
                  <w:tcW w:w="2591" w:type="dxa"/>
                </w:tcPr>
                <w:p w:rsidR="00F61D1D" w:rsidRPr="0007069C" w:rsidRDefault="00F61D1D" w:rsidP="00F61D1D">
                  <w:pPr>
                    <w:jc w:val="both"/>
                    <w:rPr>
                      <w:rFonts w:ascii="Arial" w:hAnsi="Arial" w:cs="Arial"/>
                      <w:bCs/>
                      <w:sz w:val="18"/>
                      <w:szCs w:val="18"/>
                    </w:rPr>
                  </w:pPr>
                  <w:r w:rsidRPr="0007069C">
                    <w:rPr>
                      <w:rFonts w:ascii="Arial" w:hAnsi="Arial" w:cs="Arial"/>
                      <w:bCs/>
                      <w:sz w:val="18"/>
                      <w:szCs w:val="18"/>
                    </w:rPr>
                    <w:t>Ukupno razdjel:</w:t>
                  </w:r>
                </w:p>
              </w:tc>
              <w:tc>
                <w:tcPr>
                  <w:tcW w:w="1276" w:type="dxa"/>
                </w:tcPr>
                <w:p w:rsidR="00F61D1D" w:rsidRPr="00E92559" w:rsidRDefault="00D52B4E" w:rsidP="00F61D1D">
                  <w:pPr>
                    <w:jc w:val="right"/>
                    <w:rPr>
                      <w:rFonts w:ascii="Arial" w:hAnsi="Arial" w:cs="Arial"/>
                      <w:sz w:val="18"/>
                      <w:szCs w:val="18"/>
                    </w:rPr>
                  </w:pPr>
                  <w:r>
                    <w:rPr>
                      <w:rFonts w:ascii="Arial" w:hAnsi="Arial" w:cs="Arial"/>
                      <w:sz w:val="18"/>
                      <w:szCs w:val="18"/>
                    </w:rPr>
                    <w:t>1.977.743,05</w:t>
                  </w:r>
                </w:p>
              </w:tc>
              <w:tc>
                <w:tcPr>
                  <w:tcW w:w="1276" w:type="dxa"/>
                </w:tcPr>
                <w:p w:rsidR="00F61D1D" w:rsidRDefault="00D52B4E" w:rsidP="00F61D1D">
                  <w:pPr>
                    <w:jc w:val="right"/>
                    <w:rPr>
                      <w:rFonts w:ascii="Arial" w:hAnsi="Arial" w:cs="Arial"/>
                      <w:sz w:val="18"/>
                      <w:szCs w:val="18"/>
                    </w:rPr>
                  </w:pPr>
                  <w:r>
                    <w:rPr>
                      <w:rFonts w:ascii="Arial" w:hAnsi="Arial" w:cs="Arial"/>
                      <w:sz w:val="18"/>
                      <w:szCs w:val="18"/>
                    </w:rPr>
                    <w:t>1.844.367,05</w:t>
                  </w:r>
                </w:p>
              </w:tc>
              <w:tc>
                <w:tcPr>
                  <w:tcW w:w="1276" w:type="dxa"/>
                </w:tcPr>
                <w:p w:rsidR="00F61D1D" w:rsidRDefault="00D52B4E" w:rsidP="00F61D1D">
                  <w:pPr>
                    <w:jc w:val="right"/>
                    <w:rPr>
                      <w:rFonts w:ascii="Arial" w:hAnsi="Arial" w:cs="Arial"/>
                      <w:sz w:val="18"/>
                      <w:szCs w:val="18"/>
                    </w:rPr>
                  </w:pPr>
                  <w:r>
                    <w:rPr>
                      <w:rFonts w:ascii="Arial" w:hAnsi="Arial" w:cs="Arial"/>
                      <w:sz w:val="18"/>
                      <w:szCs w:val="18"/>
                    </w:rPr>
                    <w:t>1.844.367,05</w:t>
                  </w:r>
                </w:p>
              </w:tc>
            </w:tr>
          </w:tbl>
          <w:p w:rsidR="000E69C4" w:rsidRDefault="000E69C4" w:rsidP="00C77836">
            <w:pPr>
              <w:pStyle w:val="xl52"/>
              <w:spacing w:before="0" w:beforeAutospacing="0" w:after="0" w:afterAutospacing="0"/>
              <w:jc w:val="both"/>
              <w:textAlignment w:val="auto"/>
              <w:rPr>
                <w:b w:val="0"/>
                <w:sz w:val="18"/>
                <w:szCs w:val="18"/>
              </w:rPr>
            </w:pPr>
          </w:p>
          <w:p w:rsidR="003B4471" w:rsidRDefault="003B4471" w:rsidP="00C77836">
            <w:pPr>
              <w:pStyle w:val="xl52"/>
              <w:spacing w:before="0" w:beforeAutospacing="0" w:after="0" w:afterAutospacing="0"/>
              <w:jc w:val="both"/>
              <w:textAlignment w:val="auto"/>
              <w:rPr>
                <w:b w:val="0"/>
                <w:sz w:val="22"/>
                <w:szCs w:val="22"/>
              </w:rPr>
            </w:pPr>
            <w:r w:rsidRPr="009528F5">
              <w:rPr>
                <w:b w:val="0"/>
                <w:sz w:val="22"/>
                <w:szCs w:val="22"/>
              </w:rPr>
              <w:t xml:space="preserve">Svi rashodi i prihodi  poslovanja za program Osiguranje uvjeta rada po svim izvorima financiranja usklađeni su sa stvarnim potrebama poslovanja te Odlukama i Ugovorima </w:t>
            </w:r>
            <w:r w:rsidR="000E69C4" w:rsidRPr="009528F5">
              <w:rPr>
                <w:b w:val="0"/>
                <w:sz w:val="22"/>
                <w:szCs w:val="22"/>
              </w:rPr>
              <w:t>koje škola trenutno ima</w:t>
            </w:r>
            <w:r w:rsidR="005234BC" w:rsidRPr="009528F5">
              <w:rPr>
                <w:b w:val="0"/>
                <w:sz w:val="22"/>
                <w:szCs w:val="22"/>
              </w:rPr>
              <w:t>,</w:t>
            </w:r>
            <w:r w:rsidR="000E69C4" w:rsidRPr="009528F5">
              <w:rPr>
                <w:b w:val="0"/>
                <w:sz w:val="22"/>
                <w:szCs w:val="22"/>
              </w:rPr>
              <w:t xml:space="preserve"> a odnose se na </w:t>
            </w:r>
            <w:r w:rsidRPr="009528F5">
              <w:rPr>
                <w:b w:val="0"/>
                <w:sz w:val="22"/>
                <w:szCs w:val="22"/>
              </w:rPr>
              <w:t xml:space="preserve"> promatrano razdoblje.</w:t>
            </w:r>
          </w:p>
          <w:p w:rsidR="00C92943" w:rsidRPr="009528F5" w:rsidRDefault="00C92943" w:rsidP="00C77836">
            <w:pPr>
              <w:pStyle w:val="xl52"/>
              <w:spacing w:before="0" w:beforeAutospacing="0" w:after="0" w:afterAutospacing="0"/>
              <w:jc w:val="both"/>
              <w:textAlignment w:val="auto"/>
              <w:rPr>
                <w:b w:val="0"/>
                <w:sz w:val="22"/>
                <w:szCs w:val="22"/>
              </w:rPr>
            </w:pPr>
          </w:p>
          <w:p w:rsidR="00B36BB7" w:rsidRDefault="00D34598" w:rsidP="00C77836">
            <w:pPr>
              <w:pStyle w:val="xl52"/>
              <w:spacing w:before="0" w:beforeAutospacing="0" w:after="0" w:afterAutospacing="0"/>
              <w:jc w:val="both"/>
              <w:textAlignment w:val="auto"/>
              <w:rPr>
                <w:b w:val="0"/>
                <w:sz w:val="22"/>
                <w:szCs w:val="22"/>
              </w:rPr>
            </w:pPr>
            <w:r w:rsidRPr="009528F5">
              <w:rPr>
                <w:b w:val="0"/>
                <w:sz w:val="22"/>
                <w:szCs w:val="22"/>
              </w:rPr>
              <w:t xml:space="preserve">U djelu rashoda koji se financiraju iz izvora Vlastiti prihodi očekuje se </w:t>
            </w:r>
            <w:r w:rsidR="00CA5470">
              <w:rPr>
                <w:b w:val="0"/>
                <w:sz w:val="22"/>
                <w:szCs w:val="22"/>
              </w:rPr>
              <w:t>povećanje</w:t>
            </w:r>
            <w:r w:rsidR="00D43587" w:rsidRPr="009528F5">
              <w:rPr>
                <w:b w:val="0"/>
                <w:sz w:val="22"/>
                <w:szCs w:val="22"/>
              </w:rPr>
              <w:t xml:space="preserve"> rashoda</w:t>
            </w:r>
            <w:r w:rsidR="007033FE" w:rsidRPr="009528F5">
              <w:rPr>
                <w:b w:val="0"/>
                <w:sz w:val="22"/>
                <w:szCs w:val="22"/>
              </w:rPr>
              <w:t xml:space="preserve"> iz razloga što se </w:t>
            </w:r>
            <w:r w:rsidR="00CA5470">
              <w:rPr>
                <w:b w:val="0"/>
                <w:sz w:val="22"/>
                <w:szCs w:val="22"/>
              </w:rPr>
              <w:t xml:space="preserve">očekuje povećanje vrijednosti sklopljenih Ugovora o najmu školskog prostora što povećava i ukupno planirane rashode koji se očekuju u 2025.godini. a sve u skladu </w:t>
            </w:r>
            <w:r w:rsidR="00C92943">
              <w:rPr>
                <w:b w:val="0"/>
                <w:sz w:val="22"/>
                <w:szCs w:val="22"/>
              </w:rPr>
              <w:t xml:space="preserve">sa </w:t>
            </w:r>
            <w:r w:rsidR="00CA5470">
              <w:rPr>
                <w:b w:val="0"/>
                <w:sz w:val="22"/>
                <w:szCs w:val="22"/>
              </w:rPr>
              <w:t>stvarnih potreba škole.</w:t>
            </w:r>
            <w:r w:rsidR="00B36BB7">
              <w:rPr>
                <w:b w:val="0"/>
                <w:sz w:val="22"/>
                <w:szCs w:val="22"/>
              </w:rPr>
              <w:t xml:space="preserve"> Projekcije za 2026.g. i 2027.g. u odnosu na prethodnu planirane su u 100% iznosu.</w:t>
            </w:r>
          </w:p>
          <w:p w:rsidR="00B36BB7" w:rsidRDefault="00B36BB7" w:rsidP="00C77836">
            <w:pPr>
              <w:pStyle w:val="xl52"/>
              <w:spacing w:before="0" w:beforeAutospacing="0" w:after="0" w:afterAutospacing="0"/>
              <w:jc w:val="both"/>
              <w:textAlignment w:val="auto"/>
              <w:rPr>
                <w:b w:val="0"/>
                <w:sz w:val="22"/>
                <w:szCs w:val="22"/>
              </w:rPr>
            </w:pPr>
          </w:p>
          <w:p w:rsidR="00B36BB7" w:rsidRDefault="007033FE" w:rsidP="00D34598">
            <w:pPr>
              <w:pStyle w:val="xl52"/>
              <w:spacing w:before="0" w:beforeAutospacing="0" w:after="0" w:afterAutospacing="0"/>
              <w:jc w:val="both"/>
              <w:textAlignment w:val="auto"/>
              <w:rPr>
                <w:b w:val="0"/>
                <w:sz w:val="22"/>
                <w:szCs w:val="22"/>
              </w:rPr>
            </w:pPr>
            <w:r w:rsidRPr="009528F5">
              <w:rPr>
                <w:b w:val="0"/>
                <w:sz w:val="22"/>
                <w:szCs w:val="22"/>
              </w:rPr>
              <w:t xml:space="preserve"> </w:t>
            </w:r>
            <w:r w:rsidR="00D34598" w:rsidRPr="009528F5">
              <w:rPr>
                <w:b w:val="0"/>
                <w:sz w:val="22"/>
                <w:szCs w:val="22"/>
              </w:rPr>
              <w:t xml:space="preserve">Iz izvora Prihodi za posebne namjene </w:t>
            </w:r>
            <w:r w:rsidR="00B36BB7">
              <w:rPr>
                <w:b w:val="0"/>
                <w:sz w:val="22"/>
                <w:szCs w:val="22"/>
              </w:rPr>
              <w:t>u 2025.godini očekuje se smanjenje rashoda zbog smanjenja vrijednosti sufinanciranja školske marende od strane JLS koji nam plaćaju razliku u vrijednosti financiranja prehrane učenika od strane Nadležnog Ministarstva i stvarnih rashoda rada školske kuhinje jer Ministarstvo financira isključivo namirnice, a potreban materijal za čišćenje i higijenu, sitan inventar, zdravstvene preglede i ocjene mikrobiološke čistoće</w:t>
            </w:r>
            <w:r w:rsidR="00C92943">
              <w:rPr>
                <w:b w:val="0"/>
                <w:sz w:val="22"/>
                <w:szCs w:val="22"/>
              </w:rPr>
              <w:t>,</w:t>
            </w:r>
            <w:r w:rsidR="00B36BB7">
              <w:rPr>
                <w:b w:val="0"/>
                <w:sz w:val="22"/>
                <w:szCs w:val="22"/>
              </w:rPr>
              <w:t xml:space="preserve"> te maleni dio namirnica financira se iz dijela prihoda od strane JLS. Kako je uočeno da za financiranje ovih rashoda treba manje prihoda smanjena je vrijednost prihoda u skladu sa stvarnim potrebama ,a time i rashoda. Projekcije 2026.g. i 2027.g. planirane su u 100% iznosu u odnosu na prethodnu godinu.</w:t>
            </w:r>
          </w:p>
          <w:p w:rsidR="00B36BB7" w:rsidRDefault="00B36BB7" w:rsidP="00D34598">
            <w:pPr>
              <w:pStyle w:val="xl52"/>
              <w:spacing w:before="0" w:beforeAutospacing="0" w:after="0" w:afterAutospacing="0"/>
              <w:jc w:val="both"/>
              <w:textAlignment w:val="auto"/>
              <w:rPr>
                <w:b w:val="0"/>
                <w:sz w:val="22"/>
                <w:szCs w:val="22"/>
              </w:rPr>
            </w:pPr>
          </w:p>
          <w:p w:rsidR="009B10AA" w:rsidRDefault="005234BC" w:rsidP="00C77836">
            <w:pPr>
              <w:pStyle w:val="xl52"/>
              <w:spacing w:before="0" w:beforeAutospacing="0" w:after="0" w:afterAutospacing="0"/>
              <w:jc w:val="both"/>
              <w:textAlignment w:val="auto"/>
              <w:rPr>
                <w:b w:val="0"/>
                <w:sz w:val="22"/>
                <w:szCs w:val="22"/>
              </w:rPr>
            </w:pPr>
            <w:r w:rsidRPr="009528F5">
              <w:rPr>
                <w:b w:val="0"/>
                <w:sz w:val="22"/>
                <w:szCs w:val="22"/>
              </w:rPr>
              <w:t>Izvor financiranja P</w:t>
            </w:r>
            <w:r w:rsidR="00D34598" w:rsidRPr="009528F5">
              <w:rPr>
                <w:b w:val="0"/>
                <w:sz w:val="22"/>
                <w:szCs w:val="22"/>
              </w:rPr>
              <w:t>rimorsko</w:t>
            </w:r>
            <w:r w:rsidRPr="009528F5">
              <w:rPr>
                <w:b w:val="0"/>
                <w:sz w:val="22"/>
                <w:szCs w:val="22"/>
              </w:rPr>
              <w:t>-</w:t>
            </w:r>
            <w:r w:rsidR="00D34598" w:rsidRPr="009528F5">
              <w:rPr>
                <w:b w:val="0"/>
                <w:sz w:val="22"/>
                <w:szCs w:val="22"/>
              </w:rPr>
              <w:t>goransk</w:t>
            </w:r>
            <w:r w:rsidRPr="009528F5">
              <w:rPr>
                <w:b w:val="0"/>
                <w:sz w:val="22"/>
                <w:szCs w:val="22"/>
              </w:rPr>
              <w:t>e</w:t>
            </w:r>
            <w:r w:rsidR="00D34598" w:rsidRPr="009528F5">
              <w:rPr>
                <w:b w:val="0"/>
                <w:sz w:val="22"/>
                <w:szCs w:val="22"/>
              </w:rPr>
              <w:t xml:space="preserve"> županij</w:t>
            </w:r>
            <w:r w:rsidRPr="009528F5">
              <w:rPr>
                <w:b w:val="0"/>
                <w:sz w:val="22"/>
                <w:szCs w:val="22"/>
              </w:rPr>
              <w:t>e</w:t>
            </w:r>
            <w:r w:rsidR="00D34598" w:rsidRPr="009528F5">
              <w:rPr>
                <w:b w:val="0"/>
                <w:sz w:val="22"/>
                <w:szCs w:val="22"/>
              </w:rPr>
              <w:t xml:space="preserve"> za prihode decentraliziranih funkcija očekujemo u 202</w:t>
            </w:r>
            <w:r w:rsidR="009B10AA">
              <w:rPr>
                <w:b w:val="0"/>
                <w:sz w:val="22"/>
                <w:szCs w:val="22"/>
              </w:rPr>
              <w:t>5</w:t>
            </w:r>
            <w:r w:rsidR="00D34598" w:rsidRPr="009528F5">
              <w:rPr>
                <w:b w:val="0"/>
                <w:sz w:val="22"/>
                <w:szCs w:val="22"/>
              </w:rPr>
              <w:t>.godini</w:t>
            </w:r>
            <w:r w:rsidR="009B10AA">
              <w:rPr>
                <w:b w:val="0"/>
                <w:sz w:val="22"/>
                <w:szCs w:val="22"/>
              </w:rPr>
              <w:t xml:space="preserve"> smanjenje u odnosu na 2024.godinu . Financijski plan ne daj</w:t>
            </w:r>
            <w:r w:rsidR="001A5BB9">
              <w:rPr>
                <w:b w:val="0"/>
                <w:sz w:val="22"/>
                <w:szCs w:val="22"/>
              </w:rPr>
              <w:t>e</w:t>
            </w:r>
            <w:r w:rsidR="009B10AA">
              <w:rPr>
                <w:b w:val="0"/>
                <w:sz w:val="22"/>
                <w:szCs w:val="22"/>
              </w:rPr>
              <w:t xml:space="preserve"> realnu sliku jer je Osnivač povećao vrijednost sredstava za financiranje ove aktivnosti za 7,5%, ali kako po uputama Osnivača Škola više u planu ne evidentira prijevoz učenika koje financira PGŽ i premije osiguranja koji se direktno financiraju od strane PGŽ došlo je do smanjenje rashoda i planiranih prihoda pa se povećanje ne uočava iz financijskog plana. Projekcije za 2026. g. i 2027.g. u odnosu na prethodnu godinu planirane su u 100% iznosu kao prethodne godine.</w:t>
            </w:r>
          </w:p>
          <w:p w:rsidR="00C92943" w:rsidRDefault="00C92943" w:rsidP="00C77836">
            <w:pPr>
              <w:pStyle w:val="xl52"/>
              <w:spacing w:before="0" w:beforeAutospacing="0" w:after="0" w:afterAutospacing="0"/>
              <w:jc w:val="both"/>
              <w:textAlignment w:val="auto"/>
              <w:rPr>
                <w:b w:val="0"/>
                <w:sz w:val="22"/>
                <w:szCs w:val="22"/>
              </w:rPr>
            </w:pPr>
          </w:p>
          <w:p w:rsidR="00D34598" w:rsidRPr="005234BC" w:rsidRDefault="00D34598" w:rsidP="00C77836">
            <w:pPr>
              <w:pStyle w:val="xl52"/>
              <w:spacing w:before="0" w:beforeAutospacing="0" w:after="0" w:afterAutospacing="0"/>
              <w:jc w:val="both"/>
              <w:textAlignment w:val="auto"/>
              <w:rPr>
                <w:b w:val="0"/>
              </w:rPr>
            </w:pPr>
            <w:r w:rsidRPr="009528F5">
              <w:rPr>
                <w:b w:val="0"/>
                <w:sz w:val="22"/>
                <w:szCs w:val="22"/>
              </w:rPr>
              <w:t xml:space="preserve"> </w:t>
            </w:r>
            <w:r w:rsidR="009B10AA">
              <w:rPr>
                <w:b w:val="0"/>
                <w:sz w:val="22"/>
                <w:szCs w:val="22"/>
              </w:rPr>
              <w:t xml:space="preserve">Iz izvora Pomoći </w:t>
            </w:r>
            <w:r w:rsidR="009B10AA" w:rsidRPr="009B10AA">
              <w:rPr>
                <w:b w:val="0"/>
                <w:sz w:val="22"/>
                <w:szCs w:val="22"/>
              </w:rPr>
              <w:t>u</w:t>
            </w:r>
            <w:r w:rsidR="00B36BB7" w:rsidRPr="009B10AA">
              <w:rPr>
                <w:b w:val="0"/>
                <w:sz w:val="22"/>
                <w:szCs w:val="22"/>
              </w:rPr>
              <w:t xml:space="preserve"> 2025.godini u ovom programu evidentirano je povećanje rashoda za zaposlene. Novim Pravilnikom o proračunskom računovodstvu promijenio se način evidentiranja rashoda plaće za prosinac te u 2025</w:t>
            </w:r>
            <w:r w:rsidR="009B10AA">
              <w:rPr>
                <w:b w:val="0"/>
                <w:sz w:val="22"/>
                <w:szCs w:val="22"/>
              </w:rPr>
              <w:t>.</w:t>
            </w:r>
            <w:r w:rsidR="00B36BB7" w:rsidRPr="009B10AA">
              <w:rPr>
                <w:b w:val="0"/>
                <w:sz w:val="22"/>
                <w:szCs w:val="22"/>
              </w:rPr>
              <w:t xml:space="preserve"> godini imamo evidentiranje plaća i za 12/2024 i za 12/2025 kao rashod tekućeg razdoblja što je povećalo rashode za zaposlene, a jednako tako ukalkuliran je i očekivani porast cijene rada u 2025.godini. Što se tiče projekcija 2026. u odnosu na 2025. ona je nešto manja jer su </w:t>
            </w:r>
            <w:r w:rsidR="009B10AA">
              <w:rPr>
                <w:b w:val="0"/>
                <w:sz w:val="22"/>
                <w:szCs w:val="22"/>
              </w:rPr>
              <w:t xml:space="preserve">rashodi </w:t>
            </w:r>
            <w:r w:rsidR="00B36BB7" w:rsidRPr="009B10AA">
              <w:rPr>
                <w:b w:val="0"/>
                <w:sz w:val="22"/>
                <w:szCs w:val="22"/>
              </w:rPr>
              <w:t>manj</w:t>
            </w:r>
            <w:r w:rsidR="009B10AA">
              <w:rPr>
                <w:b w:val="0"/>
                <w:sz w:val="22"/>
                <w:szCs w:val="22"/>
              </w:rPr>
              <w:t>i</w:t>
            </w:r>
            <w:r w:rsidR="00B36BB7" w:rsidRPr="009B10AA">
              <w:rPr>
                <w:b w:val="0"/>
                <w:sz w:val="22"/>
                <w:szCs w:val="22"/>
              </w:rPr>
              <w:t xml:space="preserve"> upravo iz istog razloga koji je utjecao na povećanje rashoda u 2025.godiniu odnosu na 2024.godinu</w:t>
            </w:r>
            <w:r w:rsidR="009B10AA">
              <w:rPr>
                <w:b w:val="0"/>
                <w:sz w:val="22"/>
                <w:szCs w:val="22"/>
              </w:rPr>
              <w:t xml:space="preserve">. </w:t>
            </w:r>
            <w:r w:rsidR="00B36BB7" w:rsidRPr="009B10AA">
              <w:rPr>
                <w:b w:val="0"/>
                <w:sz w:val="22"/>
                <w:szCs w:val="22"/>
              </w:rPr>
              <w:t xml:space="preserve"> </w:t>
            </w:r>
            <w:r w:rsidR="001A5BB9">
              <w:rPr>
                <w:b w:val="0"/>
                <w:sz w:val="22"/>
                <w:szCs w:val="22"/>
              </w:rPr>
              <w:t xml:space="preserve">U </w:t>
            </w:r>
            <w:r w:rsidR="00B36BB7" w:rsidRPr="009B10AA">
              <w:rPr>
                <w:b w:val="0"/>
                <w:sz w:val="22"/>
                <w:szCs w:val="22"/>
              </w:rPr>
              <w:t>2027. godina u odnosu na 2026. godinu očekuje se jednaka realizacija rashoda za ovaj program po ovom izvoru financiranja.</w:t>
            </w:r>
          </w:p>
          <w:p w:rsidR="00D34598" w:rsidRDefault="00D34598" w:rsidP="00C77836">
            <w:pPr>
              <w:pStyle w:val="xl52"/>
              <w:spacing w:before="0" w:beforeAutospacing="0" w:after="0" w:afterAutospacing="0"/>
              <w:jc w:val="both"/>
              <w:textAlignment w:val="auto"/>
              <w:rPr>
                <w:b w:val="0"/>
                <w:sz w:val="18"/>
                <w:szCs w:val="18"/>
              </w:rPr>
            </w:pPr>
          </w:p>
          <w:p w:rsidR="00D34598" w:rsidRDefault="00D34598" w:rsidP="00C77836">
            <w:pPr>
              <w:pStyle w:val="xl52"/>
              <w:spacing w:before="0" w:beforeAutospacing="0" w:after="0" w:afterAutospacing="0"/>
              <w:jc w:val="both"/>
              <w:textAlignment w:val="auto"/>
              <w:rPr>
                <w:b w:val="0"/>
                <w:sz w:val="18"/>
                <w:szCs w:val="18"/>
              </w:rPr>
            </w:pPr>
          </w:p>
          <w:tbl>
            <w:tblPr>
              <w:tblW w:w="7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2"/>
              <w:gridCol w:w="1344"/>
              <w:gridCol w:w="561"/>
              <w:gridCol w:w="982"/>
              <w:gridCol w:w="992"/>
              <w:gridCol w:w="992"/>
              <w:gridCol w:w="992"/>
            </w:tblGrid>
            <w:tr w:rsidR="00D34598" w:rsidRPr="009B2037" w:rsidTr="001A5BB9">
              <w:trPr>
                <w:trHeight w:val="580"/>
              </w:trPr>
              <w:tc>
                <w:tcPr>
                  <w:tcW w:w="1252" w:type="dxa"/>
                  <w:vAlign w:val="center"/>
                </w:tcPr>
                <w:p w:rsidR="00D34598" w:rsidRPr="009B2037" w:rsidRDefault="00D34598" w:rsidP="00C77836">
                  <w:pPr>
                    <w:jc w:val="center"/>
                    <w:rPr>
                      <w:rFonts w:ascii="Arial" w:hAnsi="Arial" w:cs="Arial"/>
                      <w:b/>
                      <w:bCs/>
                      <w:sz w:val="16"/>
                      <w:szCs w:val="16"/>
                    </w:rPr>
                  </w:pPr>
                  <w:r w:rsidRPr="009B2037">
                    <w:rPr>
                      <w:rFonts w:ascii="Arial" w:hAnsi="Arial" w:cs="Arial"/>
                      <w:b/>
                      <w:bCs/>
                      <w:sz w:val="16"/>
                      <w:szCs w:val="16"/>
                    </w:rPr>
                    <w:t>Pokazatelj uspješnosti</w:t>
                  </w:r>
                </w:p>
              </w:tc>
              <w:tc>
                <w:tcPr>
                  <w:tcW w:w="1344" w:type="dxa"/>
                  <w:vAlign w:val="center"/>
                </w:tcPr>
                <w:p w:rsidR="00D34598" w:rsidRPr="009B2037" w:rsidRDefault="00D34598" w:rsidP="00C77836">
                  <w:pPr>
                    <w:jc w:val="center"/>
                    <w:rPr>
                      <w:rFonts w:ascii="Arial" w:hAnsi="Arial" w:cs="Arial"/>
                      <w:b/>
                      <w:bCs/>
                      <w:sz w:val="16"/>
                      <w:szCs w:val="16"/>
                    </w:rPr>
                  </w:pPr>
                  <w:r w:rsidRPr="009B2037">
                    <w:rPr>
                      <w:rFonts w:ascii="Arial" w:hAnsi="Arial" w:cs="Arial"/>
                      <w:b/>
                      <w:bCs/>
                      <w:sz w:val="16"/>
                      <w:szCs w:val="16"/>
                    </w:rPr>
                    <w:t>Definicija</w:t>
                  </w:r>
                </w:p>
              </w:tc>
              <w:tc>
                <w:tcPr>
                  <w:tcW w:w="561" w:type="dxa"/>
                  <w:vAlign w:val="center"/>
                </w:tcPr>
                <w:p w:rsidR="00D34598" w:rsidRPr="009B2037" w:rsidRDefault="00D34598" w:rsidP="00C77836">
                  <w:pPr>
                    <w:pStyle w:val="Naslov7"/>
                    <w:rPr>
                      <w:sz w:val="16"/>
                      <w:szCs w:val="16"/>
                    </w:rPr>
                  </w:pPr>
                  <w:r w:rsidRPr="009B2037">
                    <w:rPr>
                      <w:sz w:val="16"/>
                      <w:szCs w:val="16"/>
                    </w:rPr>
                    <w:t>Jedinica</w:t>
                  </w:r>
                </w:p>
              </w:tc>
              <w:tc>
                <w:tcPr>
                  <w:tcW w:w="982" w:type="dxa"/>
                  <w:vAlign w:val="center"/>
                </w:tcPr>
                <w:p w:rsidR="00D34598" w:rsidRPr="009B2037" w:rsidRDefault="00D34598" w:rsidP="00C77836">
                  <w:pPr>
                    <w:pStyle w:val="Naslov7"/>
                    <w:rPr>
                      <w:sz w:val="16"/>
                      <w:szCs w:val="16"/>
                    </w:rPr>
                  </w:pPr>
                  <w:r w:rsidRPr="009B2037">
                    <w:rPr>
                      <w:sz w:val="16"/>
                      <w:szCs w:val="16"/>
                    </w:rPr>
                    <w:t>Polazna</w:t>
                  </w:r>
                </w:p>
                <w:p w:rsidR="00D34598" w:rsidRPr="009B2037" w:rsidRDefault="00D34598" w:rsidP="00C77836">
                  <w:pPr>
                    <w:jc w:val="center"/>
                    <w:rPr>
                      <w:rFonts w:ascii="Arial" w:hAnsi="Arial" w:cs="Arial"/>
                      <w:b/>
                      <w:sz w:val="16"/>
                      <w:szCs w:val="16"/>
                    </w:rPr>
                  </w:pPr>
                  <w:r w:rsidRPr="009B2037">
                    <w:rPr>
                      <w:rFonts w:ascii="Arial" w:hAnsi="Arial" w:cs="Arial"/>
                      <w:b/>
                      <w:sz w:val="16"/>
                      <w:szCs w:val="16"/>
                    </w:rPr>
                    <w:t>vrijednost</w:t>
                  </w:r>
                </w:p>
              </w:tc>
              <w:tc>
                <w:tcPr>
                  <w:tcW w:w="992" w:type="dxa"/>
                  <w:vAlign w:val="center"/>
                </w:tcPr>
                <w:p w:rsidR="00D34598" w:rsidRPr="009B2037" w:rsidRDefault="00D34598" w:rsidP="00C77836">
                  <w:pPr>
                    <w:pStyle w:val="Naslov7"/>
                    <w:rPr>
                      <w:sz w:val="16"/>
                      <w:szCs w:val="16"/>
                    </w:rPr>
                  </w:pPr>
                  <w:r w:rsidRPr="009B2037">
                    <w:rPr>
                      <w:sz w:val="16"/>
                      <w:szCs w:val="16"/>
                    </w:rPr>
                    <w:t>Ciljana</w:t>
                  </w:r>
                </w:p>
                <w:p w:rsidR="00D34598" w:rsidRPr="009B2037" w:rsidRDefault="00D34598" w:rsidP="00C77836">
                  <w:pPr>
                    <w:pStyle w:val="Naslov7"/>
                    <w:rPr>
                      <w:sz w:val="16"/>
                      <w:szCs w:val="16"/>
                    </w:rPr>
                  </w:pPr>
                  <w:r w:rsidRPr="009B2037">
                    <w:rPr>
                      <w:sz w:val="16"/>
                      <w:szCs w:val="16"/>
                    </w:rPr>
                    <w:t>vrijednost</w:t>
                  </w:r>
                </w:p>
                <w:p w:rsidR="00D34598" w:rsidRPr="009B2037" w:rsidRDefault="00D34598" w:rsidP="00D65B27">
                  <w:pPr>
                    <w:pStyle w:val="Naslov7"/>
                    <w:rPr>
                      <w:sz w:val="16"/>
                      <w:szCs w:val="16"/>
                    </w:rPr>
                  </w:pPr>
                  <w:r w:rsidRPr="009B2037">
                    <w:rPr>
                      <w:sz w:val="16"/>
                      <w:szCs w:val="16"/>
                    </w:rPr>
                    <w:t>20</w:t>
                  </w:r>
                  <w:r>
                    <w:rPr>
                      <w:sz w:val="16"/>
                      <w:szCs w:val="16"/>
                    </w:rPr>
                    <w:t>2</w:t>
                  </w:r>
                  <w:r w:rsidR="00D65B27">
                    <w:rPr>
                      <w:sz w:val="16"/>
                      <w:szCs w:val="16"/>
                    </w:rPr>
                    <w:t>5</w:t>
                  </w:r>
                  <w:r w:rsidRPr="009B2037">
                    <w:rPr>
                      <w:sz w:val="16"/>
                      <w:szCs w:val="16"/>
                    </w:rPr>
                    <w:t>.</w:t>
                  </w:r>
                </w:p>
              </w:tc>
              <w:tc>
                <w:tcPr>
                  <w:tcW w:w="992" w:type="dxa"/>
                </w:tcPr>
                <w:p w:rsidR="00D34598" w:rsidRPr="009B2037" w:rsidRDefault="00D34598" w:rsidP="00D34598">
                  <w:pPr>
                    <w:pStyle w:val="Naslov7"/>
                    <w:rPr>
                      <w:sz w:val="16"/>
                      <w:szCs w:val="16"/>
                    </w:rPr>
                  </w:pPr>
                  <w:r w:rsidRPr="009B2037">
                    <w:rPr>
                      <w:sz w:val="16"/>
                      <w:szCs w:val="16"/>
                    </w:rPr>
                    <w:t>Ciljana</w:t>
                  </w:r>
                </w:p>
                <w:p w:rsidR="00D34598" w:rsidRPr="009B2037" w:rsidRDefault="00D34598" w:rsidP="00D34598">
                  <w:pPr>
                    <w:pStyle w:val="Naslov7"/>
                    <w:rPr>
                      <w:sz w:val="16"/>
                      <w:szCs w:val="16"/>
                    </w:rPr>
                  </w:pPr>
                  <w:r w:rsidRPr="009B2037">
                    <w:rPr>
                      <w:sz w:val="16"/>
                      <w:szCs w:val="16"/>
                    </w:rPr>
                    <w:t>vrijednost</w:t>
                  </w:r>
                </w:p>
                <w:p w:rsidR="00D34598" w:rsidRPr="009B2037" w:rsidRDefault="00D34598" w:rsidP="00D65B27">
                  <w:pPr>
                    <w:pStyle w:val="Naslov7"/>
                    <w:rPr>
                      <w:sz w:val="16"/>
                      <w:szCs w:val="16"/>
                    </w:rPr>
                  </w:pPr>
                  <w:r w:rsidRPr="009B2037">
                    <w:rPr>
                      <w:sz w:val="16"/>
                      <w:szCs w:val="16"/>
                    </w:rPr>
                    <w:t>20</w:t>
                  </w:r>
                  <w:r>
                    <w:rPr>
                      <w:sz w:val="16"/>
                      <w:szCs w:val="16"/>
                    </w:rPr>
                    <w:t>2</w:t>
                  </w:r>
                  <w:r w:rsidR="00D65B27">
                    <w:rPr>
                      <w:sz w:val="16"/>
                      <w:szCs w:val="16"/>
                    </w:rPr>
                    <w:t>6</w:t>
                  </w:r>
                  <w:r w:rsidRPr="009B2037">
                    <w:rPr>
                      <w:sz w:val="16"/>
                      <w:szCs w:val="16"/>
                    </w:rPr>
                    <w:t>.</w:t>
                  </w:r>
                </w:p>
              </w:tc>
              <w:tc>
                <w:tcPr>
                  <w:tcW w:w="992" w:type="dxa"/>
                </w:tcPr>
                <w:p w:rsidR="00D34598" w:rsidRPr="009B2037" w:rsidRDefault="00D34598" w:rsidP="00D34598">
                  <w:pPr>
                    <w:pStyle w:val="Naslov7"/>
                    <w:rPr>
                      <w:sz w:val="16"/>
                      <w:szCs w:val="16"/>
                    </w:rPr>
                  </w:pPr>
                  <w:r w:rsidRPr="009B2037">
                    <w:rPr>
                      <w:sz w:val="16"/>
                      <w:szCs w:val="16"/>
                    </w:rPr>
                    <w:t>Ciljana</w:t>
                  </w:r>
                </w:p>
                <w:p w:rsidR="00D34598" w:rsidRPr="009B2037" w:rsidRDefault="00D34598" w:rsidP="00D34598">
                  <w:pPr>
                    <w:pStyle w:val="Naslov7"/>
                    <w:rPr>
                      <w:sz w:val="16"/>
                      <w:szCs w:val="16"/>
                    </w:rPr>
                  </w:pPr>
                  <w:r w:rsidRPr="009B2037">
                    <w:rPr>
                      <w:sz w:val="16"/>
                      <w:szCs w:val="16"/>
                    </w:rPr>
                    <w:t>vrijednost</w:t>
                  </w:r>
                </w:p>
                <w:p w:rsidR="00D34598" w:rsidRPr="009B2037" w:rsidRDefault="00D34598" w:rsidP="00D65B27">
                  <w:pPr>
                    <w:pStyle w:val="Naslov7"/>
                    <w:rPr>
                      <w:sz w:val="16"/>
                      <w:szCs w:val="16"/>
                    </w:rPr>
                  </w:pPr>
                  <w:r w:rsidRPr="009B2037">
                    <w:rPr>
                      <w:sz w:val="16"/>
                      <w:szCs w:val="16"/>
                    </w:rPr>
                    <w:t>20</w:t>
                  </w:r>
                  <w:r>
                    <w:rPr>
                      <w:sz w:val="16"/>
                      <w:szCs w:val="16"/>
                    </w:rPr>
                    <w:t>2</w:t>
                  </w:r>
                  <w:r w:rsidR="00D65B27">
                    <w:rPr>
                      <w:sz w:val="16"/>
                      <w:szCs w:val="16"/>
                    </w:rPr>
                    <w:t>7</w:t>
                  </w:r>
                  <w:r w:rsidRPr="009B2037">
                    <w:rPr>
                      <w:sz w:val="16"/>
                      <w:szCs w:val="16"/>
                    </w:rPr>
                    <w:t>.</w:t>
                  </w:r>
                </w:p>
              </w:tc>
            </w:tr>
            <w:tr w:rsidR="00D34598" w:rsidRPr="007E7396" w:rsidTr="001A5BB9">
              <w:trPr>
                <w:trHeight w:val="151"/>
              </w:trPr>
              <w:tc>
                <w:tcPr>
                  <w:tcW w:w="1252" w:type="dxa"/>
                </w:tcPr>
                <w:p w:rsidR="00D34598" w:rsidRPr="007E7396" w:rsidRDefault="00D34598" w:rsidP="00C77836">
                  <w:pPr>
                    <w:jc w:val="both"/>
                    <w:rPr>
                      <w:rFonts w:ascii="Arial" w:hAnsi="Arial" w:cs="Arial"/>
                      <w:sz w:val="14"/>
                      <w:szCs w:val="14"/>
                    </w:rPr>
                  </w:pPr>
                  <w:r w:rsidRPr="007E7396">
                    <w:rPr>
                      <w:rFonts w:ascii="Arial" w:hAnsi="Arial" w:cs="Arial"/>
                      <w:sz w:val="14"/>
                      <w:szCs w:val="14"/>
                    </w:rPr>
                    <w:t>Realizacija nastavnog plana i programa škole</w:t>
                  </w:r>
                </w:p>
              </w:tc>
              <w:tc>
                <w:tcPr>
                  <w:tcW w:w="1344" w:type="dxa"/>
                </w:tcPr>
                <w:p w:rsidR="00D34598" w:rsidRPr="007E7396" w:rsidRDefault="00D34598" w:rsidP="00C77836">
                  <w:pPr>
                    <w:jc w:val="both"/>
                    <w:rPr>
                      <w:rFonts w:ascii="Arial" w:hAnsi="Arial" w:cs="Arial"/>
                      <w:sz w:val="14"/>
                      <w:szCs w:val="14"/>
                    </w:rPr>
                  </w:pPr>
                  <w:r w:rsidRPr="007E7396">
                    <w:rPr>
                      <w:rFonts w:ascii="Arial" w:hAnsi="Arial" w:cs="Arial"/>
                      <w:sz w:val="14"/>
                      <w:szCs w:val="14"/>
                    </w:rPr>
                    <w:t>Omogućiti financiranje redovne nastave i realizacije nastavnog procesa prema planu i programu rada ustanove kako bi se zadržao što bolji standard realizacije odgojno obrazovnog procesa.</w:t>
                  </w:r>
                </w:p>
              </w:tc>
              <w:tc>
                <w:tcPr>
                  <w:tcW w:w="561" w:type="dxa"/>
                </w:tcPr>
                <w:p w:rsidR="00D34598" w:rsidRPr="007E7396" w:rsidRDefault="00D34598" w:rsidP="00C77836">
                  <w:pPr>
                    <w:jc w:val="right"/>
                    <w:rPr>
                      <w:rFonts w:ascii="Arial" w:hAnsi="Arial" w:cs="Arial"/>
                      <w:sz w:val="14"/>
                      <w:szCs w:val="14"/>
                    </w:rPr>
                  </w:pPr>
                  <w:r w:rsidRPr="007E7396">
                    <w:rPr>
                      <w:rFonts w:ascii="Arial" w:hAnsi="Arial" w:cs="Arial"/>
                      <w:sz w:val="14"/>
                      <w:szCs w:val="14"/>
                    </w:rPr>
                    <w:t>%plan</w:t>
                  </w:r>
                </w:p>
              </w:tc>
              <w:tc>
                <w:tcPr>
                  <w:tcW w:w="982" w:type="dxa"/>
                </w:tcPr>
                <w:p w:rsidR="00D34598" w:rsidRPr="007E7396" w:rsidRDefault="00D34598" w:rsidP="00C77836">
                  <w:pPr>
                    <w:jc w:val="right"/>
                    <w:rPr>
                      <w:rFonts w:ascii="Arial" w:hAnsi="Arial" w:cs="Arial"/>
                      <w:sz w:val="14"/>
                      <w:szCs w:val="14"/>
                    </w:rPr>
                  </w:pPr>
                  <w:r>
                    <w:rPr>
                      <w:rFonts w:ascii="Arial" w:hAnsi="Arial" w:cs="Arial"/>
                      <w:sz w:val="14"/>
                      <w:szCs w:val="14"/>
                    </w:rPr>
                    <w:t>90</w:t>
                  </w:r>
                  <w:r w:rsidRPr="007E7396">
                    <w:rPr>
                      <w:rFonts w:ascii="Arial" w:hAnsi="Arial" w:cs="Arial"/>
                      <w:sz w:val="14"/>
                      <w:szCs w:val="14"/>
                    </w:rPr>
                    <w:t>%</w:t>
                  </w:r>
                </w:p>
              </w:tc>
              <w:tc>
                <w:tcPr>
                  <w:tcW w:w="992" w:type="dxa"/>
                </w:tcPr>
                <w:p w:rsidR="00D34598" w:rsidRPr="007E7396" w:rsidRDefault="00D34598" w:rsidP="00C77836">
                  <w:pPr>
                    <w:jc w:val="right"/>
                    <w:rPr>
                      <w:rFonts w:ascii="Arial" w:hAnsi="Arial" w:cs="Arial"/>
                      <w:sz w:val="14"/>
                      <w:szCs w:val="14"/>
                    </w:rPr>
                  </w:pPr>
                  <w:r>
                    <w:rPr>
                      <w:rFonts w:ascii="Arial" w:hAnsi="Arial" w:cs="Arial"/>
                      <w:sz w:val="14"/>
                      <w:szCs w:val="14"/>
                    </w:rPr>
                    <w:t>95</w:t>
                  </w:r>
                  <w:r w:rsidRPr="007E7396">
                    <w:rPr>
                      <w:rFonts w:ascii="Arial" w:hAnsi="Arial" w:cs="Arial"/>
                      <w:sz w:val="14"/>
                      <w:szCs w:val="14"/>
                    </w:rPr>
                    <w:t>%</w:t>
                  </w:r>
                </w:p>
              </w:tc>
              <w:tc>
                <w:tcPr>
                  <w:tcW w:w="992" w:type="dxa"/>
                </w:tcPr>
                <w:p w:rsidR="00D34598" w:rsidRDefault="00D34598" w:rsidP="00C77836">
                  <w:pPr>
                    <w:jc w:val="right"/>
                    <w:rPr>
                      <w:rFonts w:ascii="Arial" w:hAnsi="Arial" w:cs="Arial"/>
                      <w:sz w:val="14"/>
                      <w:szCs w:val="14"/>
                    </w:rPr>
                  </w:pPr>
                  <w:r>
                    <w:rPr>
                      <w:rFonts w:ascii="Arial" w:hAnsi="Arial" w:cs="Arial"/>
                      <w:sz w:val="14"/>
                      <w:szCs w:val="14"/>
                    </w:rPr>
                    <w:t>96%</w:t>
                  </w:r>
                </w:p>
              </w:tc>
              <w:tc>
                <w:tcPr>
                  <w:tcW w:w="992" w:type="dxa"/>
                </w:tcPr>
                <w:p w:rsidR="00D34598" w:rsidRDefault="00D34598" w:rsidP="00C77836">
                  <w:pPr>
                    <w:jc w:val="right"/>
                    <w:rPr>
                      <w:rFonts w:ascii="Arial" w:hAnsi="Arial" w:cs="Arial"/>
                      <w:sz w:val="14"/>
                      <w:szCs w:val="14"/>
                    </w:rPr>
                  </w:pPr>
                  <w:r>
                    <w:rPr>
                      <w:rFonts w:ascii="Arial" w:hAnsi="Arial" w:cs="Arial"/>
                      <w:sz w:val="14"/>
                      <w:szCs w:val="14"/>
                    </w:rPr>
                    <w:t>98%</w:t>
                  </w:r>
                </w:p>
              </w:tc>
            </w:tr>
            <w:tr w:rsidR="00D34598" w:rsidRPr="007E7396" w:rsidTr="001A5BB9">
              <w:trPr>
                <w:trHeight w:val="960"/>
              </w:trPr>
              <w:tc>
                <w:tcPr>
                  <w:tcW w:w="1252" w:type="dxa"/>
                </w:tcPr>
                <w:p w:rsidR="00D34598" w:rsidRPr="007E7396" w:rsidRDefault="00D34598" w:rsidP="00C77836">
                  <w:pPr>
                    <w:jc w:val="both"/>
                    <w:rPr>
                      <w:rFonts w:ascii="Arial" w:hAnsi="Arial" w:cs="Arial"/>
                      <w:sz w:val="14"/>
                      <w:szCs w:val="14"/>
                    </w:rPr>
                  </w:pPr>
                  <w:r>
                    <w:rPr>
                      <w:rFonts w:ascii="Arial" w:hAnsi="Arial" w:cs="Arial"/>
                      <w:sz w:val="14"/>
                      <w:szCs w:val="14"/>
                    </w:rPr>
                    <w:t>Povećanje broja učenika uključenih u prehranu putem obroka školske kuhinje</w:t>
                  </w:r>
                </w:p>
              </w:tc>
              <w:tc>
                <w:tcPr>
                  <w:tcW w:w="1344" w:type="dxa"/>
                </w:tcPr>
                <w:p w:rsidR="00D34598" w:rsidRPr="007E7396" w:rsidRDefault="00D34598" w:rsidP="00C77836">
                  <w:pPr>
                    <w:jc w:val="both"/>
                    <w:rPr>
                      <w:rFonts w:ascii="Arial" w:hAnsi="Arial" w:cs="Arial"/>
                      <w:sz w:val="14"/>
                      <w:szCs w:val="14"/>
                    </w:rPr>
                  </w:pPr>
                  <w:r>
                    <w:rPr>
                      <w:rFonts w:ascii="Arial" w:hAnsi="Arial" w:cs="Arial"/>
                      <w:sz w:val="14"/>
                      <w:szCs w:val="14"/>
                    </w:rPr>
                    <w:t>Organiziranim obrocima školske marende osigurati učenicima redovitu i pravilnu prehranu za vrijeme boravka u školi</w:t>
                  </w:r>
                </w:p>
              </w:tc>
              <w:tc>
                <w:tcPr>
                  <w:tcW w:w="561" w:type="dxa"/>
                </w:tcPr>
                <w:p w:rsidR="00D34598" w:rsidRPr="007E7396" w:rsidRDefault="00D34598" w:rsidP="00C77836">
                  <w:pPr>
                    <w:jc w:val="right"/>
                    <w:rPr>
                      <w:rFonts w:ascii="Arial" w:hAnsi="Arial" w:cs="Arial"/>
                      <w:sz w:val="14"/>
                      <w:szCs w:val="14"/>
                    </w:rPr>
                  </w:pPr>
                  <w:r w:rsidRPr="007E7396">
                    <w:rPr>
                      <w:rFonts w:ascii="Arial" w:hAnsi="Arial" w:cs="Arial"/>
                      <w:sz w:val="14"/>
                      <w:szCs w:val="14"/>
                    </w:rPr>
                    <w:t>%plan</w:t>
                  </w:r>
                </w:p>
              </w:tc>
              <w:tc>
                <w:tcPr>
                  <w:tcW w:w="982" w:type="dxa"/>
                </w:tcPr>
                <w:p w:rsidR="00D34598" w:rsidRPr="007E7396" w:rsidRDefault="00A55D63" w:rsidP="00A55D63">
                  <w:pPr>
                    <w:jc w:val="right"/>
                    <w:rPr>
                      <w:rFonts w:ascii="Arial" w:hAnsi="Arial" w:cs="Arial"/>
                      <w:sz w:val="14"/>
                      <w:szCs w:val="14"/>
                    </w:rPr>
                  </w:pPr>
                  <w:r>
                    <w:rPr>
                      <w:rFonts w:ascii="Arial" w:hAnsi="Arial" w:cs="Arial"/>
                      <w:sz w:val="14"/>
                      <w:szCs w:val="14"/>
                    </w:rPr>
                    <w:t>97</w:t>
                  </w:r>
                  <w:r w:rsidR="00D34598">
                    <w:rPr>
                      <w:rFonts w:ascii="Arial" w:hAnsi="Arial" w:cs="Arial"/>
                      <w:sz w:val="14"/>
                      <w:szCs w:val="14"/>
                    </w:rPr>
                    <w:t>%</w:t>
                  </w:r>
                </w:p>
              </w:tc>
              <w:tc>
                <w:tcPr>
                  <w:tcW w:w="992" w:type="dxa"/>
                </w:tcPr>
                <w:p w:rsidR="00D34598" w:rsidRPr="007E7396" w:rsidRDefault="00A55D63" w:rsidP="00C77836">
                  <w:pPr>
                    <w:jc w:val="right"/>
                    <w:rPr>
                      <w:rFonts w:ascii="Arial" w:hAnsi="Arial" w:cs="Arial"/>
                      <w:sz w:val="14"/>
                      <w:szCs w:val="14"/>
                    </w:rPr>
                  </w:pPr>
                  <w:r>
                    <w:rPr>
                      <w:rFonts w:ascii="Arial" w:hAnsi="Arial" w:cs="Arial"/>
                      <w:sz w:val="14"/>
                      <w:szCs w:val="14"/>
                    </w:rPr>
                    <w:t>99</w:t>
                  </w:r>
                  <w:r w:rsidR="00D34598">
                    <w:rPr>
                      <w:rFonts w:ascii="Arial" w:hAnsi="Arial" w:cs="Arial"/>
                      <w:sz w:val="14"/>
                      <w:szCs w:val="14"/>
                    </w:rPr>
                    <w:t>%</w:t>
                  </w:r>
                </w:p>
              </w:tc>
              <w:tc>
                <w:tcPr>
                  <w:tcW w:w="992" w:type="dxa"/>
                </w:tcPr>
                <w:p w:rsidR="00D34598" w:rsidRDefault="00D34598" w:rsidP="00A55D63">
                  <w:pPr>
                    <w:jc w:val="right"/>
                    <w:rPr>
                      <w:rFonts w:ascii="Arial" w:hAnsi="Arial" w:cs="Arial"/>
                      <w:sz w:val="14"/>
                      <w:szCs w:val="14"/>
                    </w:rPr>
                  </w:pPr>
                  <w:r>
                    <w:rPr>
                      <w:rFonts w:ascii="Arial" w:hAnsi="Arial" w:cs="Arial"/>
                      <w:sz w:val="14"/>
                      <w:szCs w:val="14"/>
                    </w:rPr>
                    <w:t>9</w:t>
                  </w:r>
                  <w:r w:rsidR="00A55D63">
                    <w:rPr>
                      <w:rFonts w:ascii="Arial" w:hAnsi="Arial" w:cs="Arial"/>
                      <w:sz w:val="14"/>
                      <w:szCs w:val="14"/>
                    </w:rPr>
                    <w:t>9</w:t>
                  </w:r>
                  <w:r>
                    <w:rPr>
                      <w:rFonts w:ascii="Arial" w:hAnsi="Arial" w:cs="Arial"/>
                      <w:sz w:val="14"/>
                      <w:szCs w:val="14"/>
                    </w:rPr>
                    <w:t>%</w:t>
                  </w:r>
                </w:p>
              </w:tc>
              <w:tc>
                <w:tcPr>
                  <w:tcW w:w="992" w:type="dxa"/>
                </w:tcPr>
                <w:p w:rsidR="00D34598" w:rsidRDefault="00D34598" w:rsidP="00A55D63">
                  <w:pPr>
                    <w:jc w:val="right"/>
                    <w:rPr>
                      <w:rFonts w:ascii="Arial" w:hAnsi="Arial" w:cs="Arial"/>
                      <w:sz w:val="14"/>
                      <w:szCs w:val="14"/>
                    </w:rPr>
                  </w:pPr>
                  <w:r>
                    <w:rPr>
                      <w:rFonts w:ascii="Arial" w:hAnsi="Arial" w:cs="Arial"/>
                      <w:sz w:val="14"/>
                      <w:szCs w:val="14"/>
                    </w:rPr>
                    <w:t>9</w:t>
                  </w:r>
                  <w:r w:rsidR="00A55D63">
                    <w:rPr>
                      <w:rFonts w:ascii="Arial" w:hAnsi="Arial" w:cs="Arial"/>
                      <w:sz w:val="14"/>
                      <w:szCs w:val="14"/>
                    </w:rPr>
                    <w:t>9</w:t>
                  </w:r>
                  <w:r>
                    <w:rPr>
                      <w:rFonts w:ascii="Arial" w:hAnsi="Arial" w:cs="Arial"/>
                      <w:sz w:val="14"/>
                      <w:szCs w:val="14"/>
                    </w:rPr>
                    <w:t>%</w:t>
                  </w:r>
                </w:p>
              </w:tc>
            </w:tr>
          </w:tbl>
          <w:p w:rsidR="003B4471" w:rsidRDefault="003B4471" w:rsidP="00C77836">
            <w:pPr>
              <w:pStyle w:val="xl52"/>
              <w:spacing w:before="0" w:beforeAutospacing="0" w:after="0" w:afterAutospacing="0"/>
              <w:jc w:val="both"/>
              <w:textAlignment w:val="auto"/>
              <w:rPr>
                <w:b w:val="0"/>
                <w:sz w:val="18"/>
                <w:szCs w:val="18"/>
              </w:rPr>
            </w:pPr>
          </w:p>
          <w:p w:rsidR="003B4471" w:rsidRDefault="003B4471" w:rsidP="00C77836">
            <w:pPr>
              <w:pStyle w:val="xl52"/>
              <w:spacing w:before="0" w:beforeAutospacing="0" w:after="0" w:afterAutospacing="0"/>
              <w:jc w:val="both"/>
              <w:textAlignment w:val="auto"/>
              <w:rPr>
                <w:b w:val="0"/>
                <w:sz w:val="18"/>
                <w:szCs w:val="18"/>
              </w:rPr>
            </w:pPr>
          </w:p>
          <w:p w:rsidR="003B4471" w:rsidRDefault="003B4471" w:rsidP="00C77836">
            <w:pPr>
              <w:pStyle w:val="xl52"/>
              <w:spacing w:before="0" w:beforeAutospacing="0" w:after="0" w:afterAutospacing="0"/>
              <w:jc w:val="both"/>
              <w:textAlignment w:val="auto"/>
              <w:rPr>
                <w:b w:val="0"/>
                <w:sz w:val="18"/>
                <w:szCs w:val="18"/>
              </w:rPr>
            </w:pPr>
          </w:p>
          <w:p w:rsidR="003B4471" w:rsidRPr="0007069C" w:rsidRDefault="003B4471" w:rsidP="00C77836">
            <w:pPr>
              <w:pStyle w:val="xl52"/>
              <w:spacing w:before="0" w:beforeAutospacing="0" w:after="0" w:afterAutospacing="0"/>
              <w:jc w:val="both"/>
              <w:textAlignment w:val="auto"/>
              <w:rPr>
                <w:b w:val="0"/>
                <w:sz w:val="18"/>
                <w:szCs w:val="18"/>
              </w:rPr>
            </w:pPr>
          </w:p>
        </w:tc>
      </w:tr>
      <w:tr w:rsidR="003B4471" w:rsidRPr="0015726F" w:rsidTr="00C77836">
        <w:trPr>
          <w:trHeight w:val="50"/>
        </w:trPr>
        <w:tc>
          <w:tcPr>
            <w:tcW w:w="1526" w:type="dxa"/>
            <w:tcBorders>
              <w:top w:val="single" w:sz="12" w:space="0" w:color="auto"/>
              <w:left w:val="single" w:sz="12" w:space="0" w:color="auto"/>
              <w:bottom w:val="single" w:sz="12" w:space="0" w:color="auto"/>
              <w:right w:val="single" w:sz="12" w:space="0" w:color="auto"/>
            </w:tcBorders>
          </w:tcPr>
          <w:p w:rsidR="003B4471" w:rsidRPr="006229DB" w:rsidRDefault="003B4471" w:rsidP="00C77836">
            <w:pPr>
              <w:pStyle w:val="Naslov1"/>
            </w:pPr>
            <w:r w:rsidRPr="00802EA9">
              <w:rPr>
                <w:sz w:val="18"/>
                <w:szCs w:val="18"/>
              </w:rPr>
              <w:lastRenderedPageBreak/>
              <w:t>NAZIV PROGRAMA:</w:t>
            </w:r>
          </w:p>
          <w:p w:rsidR="003B4471" w:rsidRDefault="003B4471" w:rsidP="00C77836">
            <w:pPr>
              <w:rPr>
                <w:rFonts w:ascii="Arial" w:hAnsi="Arial" w:cs="Arial"/>
                <w:b/>
                <w:bCs/>
                <w:sz w:val="18"/>
                <w:szCs w:val="18"/>
              </w:rPr>
            </w:pPr>
          </w:p>
          <w:p w:rsidR="003B4471" w:rsidRPr="00802EA9" w:rsidRDefault="003B4471" w:rsidP="00C77836">
            <w:pPr>
              <w:rPr>
                <w:rFonts w:ascii="Arial" w:hAnsi="Arial" w:cs="Arial"/>
                <w:b/>
                <w:bCs/>
                <w:sz w:val="18"/>
                <w:szCs w:val="18"/>
              </w:rPr>
            </w:pPr>
          </w:p>
          <w:p w:rsidR="003B4471" w:rsidRPr="00802EA9" w:rsidRDefault="003B4471" w:rsidP="00C77836">
            <w:pPr>
              <w:rPr>
                <w:rFonts w:ascii="Arial" w:hAnsi="Arial" w:cs="Arial"/>
                <w:b/>
                <w:bCs/>
                <w:sz w:val="18"/>
                <w:szCs w:val="18"/>
              </w:rPr>
            </w:pPr>
            <w:r>
              <w:rPr>
                <w:rFonts w:ascii="Arial" w:hAnsi="Arial" w:cs="Arial"/>
                <w:b/>
                <w:bCs/>
                <w:sz w:val="18"/>
                <w:szCs w:val="18"/>
              </w:rPr>
              <w:t>STRATEŠKI CILJ:</w:t>
            </w:r>
          </w:p>
          <w:p w:rsidR="003B4471" w:rsidRPr="00802EA9"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r>
              <w:rPr>
                <w:rFonts w:ascii="Arial" w:hAnsi="Arial" w:cs="Arial"/>
                <w:b/>
                <w:bCs/>
                <w:sz w:val="18"/>
                <w:szCs w:val="18"/>
              </w:rPr>
              <w:t>PRIORITET:</w:t>
            </w:r>
          </w:p>
          <w:p w:rsidR="003B4471" w:rsidRPr="00802EA9"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r>
              <w:rPr>
                <w:rFonts w:ascii="Arial" w:hAnsi="Arial" w:cs="Arial"/>
                <w:b/>
                <w:bCs/>
                <w:sz w:val="18"/>
                <w:szCs w:val="18"/>
              </w:rPr>
              <w:t>POSEBNI CILJ:</w:t>
            </w: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C273EE" w:rsidRDefault="00C273EE" w:rsidP="00C77836">
            <w:pPr>
              <w:rPr>
                <w:rFonts w:ascii="Arial" w:hAnsi="Arial" w:cs="Arial"/>
                <w:b/>
                <w:bCs/>
                <w:sz w:val="18"/>
                <w:szCs w:val="18"/>
              </w:rPr>
            </w:pPr>
          </w:p>
          <w:p w:rsidR="00C273EE" w:rsidRDefault="00C273EE" w:rsidP="00C77836">
            <w:pPr>
              <w:rPr>
                <w:rFonts w:ascii="Arial" w:hAnsi="Arial" w:cs="Arial"/>
                <w:b/>
                <w:bCs/>
                <w:sz w:val="18"/>
                <w:szCs w:val="18"/>
              </w:rPr>
            </w:pPr>
          </w:p>
          <w:p w:rsidR="009528F5" w:rsidRDefault="009528F5" w:rsidP="00C77836">
            <w:pPr>
              <w:rPr>
                <w:rFonts w:ascii="Arial" w:hAnsi="Arial" w:cs="Arial"/>
                <w:b/>
                <w:bCs/>
                <w:sz w:val="18"/>
                <w:szCs w:val="18"/>
              </w:rPr>
            </w:pPr>
          </w:p>
          <w:p w:rsidR="009528F5" w:rsidRDefault="009528F5" w:rsidP="00C77836">
            <w:pPr>
              <w:rPr>
                <w:rFonts w:ascii="Arial" w:hAnsi="Arial" w:cs="Arial"/>
                <w:b/>
                <w:bCs/>
                <w:sz w:val="18"/>
                <w:szCs w:val="18"/>
              </w:rPr>
            </w:pPr>
          </w:p>
          <w:p w:rsidR="009528F5" w:rsidRDefault="009528F5" w:rsidP="00C77836">
            <w:pPr>
              <w:rPr>
                <w:rFonts w:ascii="Arial" w:hAnsi="Arial" w:cs="Arial"/>
                <w:b/>
                <w:bCs/>
                <w:sz w:val="18"/>
                <w:szCs w:val="18"/>
              </w:rPr>
            </w:pPr>
          </w:p>
          <w:p w:rsidR="009528F5" w:rsidRDefault="009528F5" w:rsidP="00C77836">
            <w:pPr>
              <w:rPr>
                <w:rFonts w:ascii="Arial" w:hAnsi="Arial" w:cs="Arial"/>
                <w:b/>
                <w:bCs/>
                <w:sz w:val="18"/>
                <w:szCs w:val="18"/>
              </w:rPr>
            </w:pPr>
          </w:p>
          <w:p w:rsidR="009528F5" w:rsidRDefault="009528F5" w:rsidP="00C77836">
            <w:pPr>
              <w:rPr>
                <w:rFonts w:ascii="Arial" w:hAnsi="Arial" w:cs="Arial"/>
                <w:b/>
                <w:bCs/>
                <w:sz w:val="18"/>
                <w:szCs w:val="18"/>
              </w:rPr>
            </w:pPr>
          </w:p>
          <w:p w:rsidR="009528F5" w:rsidRDefault="009528F5" w:rsidP="00C77836">
            <w:pPr>
              <w:rPr>
                <w:rFonts w:ascii="Arial" w:hAnsi="Arial" w:cs="Arial"/>
                <w:b/>
                <w:bCs/>
                <w:sz w:val="18"/>
                <w:szCs w:val="18"/>
              </w:rPr>
            </w:pPr>
          </w:p>
          <w:p w:rsidR="009528F5" w:rsidRDefault="009528F5" w:rsidP="00C77836">
            <w:pPr>
              <w:rPr>
                <w:rFonts w:ascii="Arial" w:hAnsi="Arial" w:cs="Arial"/>
                <w:b/>
                <w:bCs/>
                <w:sz w:val="18"/>
                <w:szCs w:val="18"/>
              </w:rPr>
            </w:pPr>
          </w:p>
          <w:p w:rsidR="009528F5" w:rsidRDefault="009528F5" w:rsidP="00C77836">
            <w:pPr>
              <w:rPr>
                <w:rFonts w:ascii="Arial" w:hAnsi="Arial" w:cs="Arial"/>
                <w:b/>
                <w:bCs/>
                <w:sz w:val="18"/>
                <w:szCs w:val="18"/>
              </w:rPr>
            </w:pPr>
          </w:p>
          <w:p w:rsidR="009528F5" w:rsidRDefault="009528F5" w:rsidP="00C77836">
            <w:pPr>
              <w:rPr>
                <w:rFonts w:ascii="Arial" w:hAnsi="Arial" w:cs="Arial"/>
                <w:b/>
                <w:bCs/>
                <w:sz w:val="18"/>
                <w:szCs w:val="18"/>
              </w:rPr>
            </w:pPr>
          </w:p>
          <w:p w:rsidR="009528F5" w:rsidRDefault="009528F5" w:rsidP="00C77836">
            <w:pPr>
              <w:rPr>
                <w:rFonts w:ascii="Arial" w:hAnsi="Arial" w:cs="Arial"/>
                <w:b/>
                <w:bCs/>
                <w:sz w:val="18"/>
                <w:szCs w:val="18"/>
              </w:rPr>
            </w:pPr>
          </w:p>
          <w:p w:rsidR="009528F5" w:rsidRDefault="009528F5" w:rsidP="00C77836">
            <w:pPr>
              <w:rPr>
                <w:rFonts w:ascii="Arial" w:hAnsi="Arial" w:cs="Arial"/>
                <w:b/>
                <w:bCs/>
                <w:sz w:val="18"/>
                <w:szCs w:val="18"/>
              </w:rPr>
            </w:pPr>
          </w:p>
          <w:p w:rsidR="009528F5" w:rsidRDefault="009528F5" w:rsidP="00C77836">
            <w:pPr>
              <w:rPr>
                <w:rFonts w:ascii="Arial" w:hAnsi="Arial" w:cs="Arial"/>
                <w:b/>
                <w:bCs/>
                <w:sz w:val="18"/>
                <w:szCs w:val="18"/>
              </w:rPr>
            </w:pPr>
          </w:p>
          <w:p w:rsidR="009528F5" w:rsidRDefault="009528F5" w:rsidP="00C77836">
            <w:pPr>
              <w:rPr>
                <w:rFonts w:ascii="Arial" w:hAnsi="Arial" w:cs="Arial"/>
                <w:b/>
                <w:bCs/>
                <w:sz w:val="18"/>
                <w:szCs w:val="18"/>
              </w:rPr>
            </w:pPr>
          </w:p>
          <w:p w:rsidR="009528F5" w:rsidRDefault="009528F5" w:rsidP="00C77836">
            <w:pPr>
              <w:rPr>
                <w:rFonts w:ascii="Arial" w:hAnsi="Arial" w:cs="Arial"/>
                <w:b/>
                <w:bCs/>
                <w:sz w:val="18"/>
                <w:szCs w:val="18"/>
              </w:rPr>
            </w:pPr>
          </w:p>
          <w:p w:rsidR="009528F5" w:rsidRDefault="009528F5" w:rsidP="00C77836">
            <w:pPr>
              <w:rPr>
                <w:rFonts w:ascii="Arial" w:hAnsi="Arial" w:cs="Arial"/>
                <w:b/>
                <w:bCs/>
                <w:sz w:val="18"/>
                <w:szCs w:val="18"/>
              </w:rPr>
            </w:pPr>
          </w:p>
          <w:p w:rsidR="009528F5" w:rsidRDefault="009528F5" w:rsidP="00C77836">
            <w:pPr>
              <w:rPr>
                <w:rFonts w:ascii="Arial" w:hAnsi="Arial" w:cs="Arial"/>
                <w:b/>
                <w:bCs/>
                <w:sz w:val="18"/>
                <w:szCs w:val="18"/>
              </w:rPr>
            </w:pPr>
          </w:p>
          <w:p w:rsidR="009528F5" w:rsidRDefault="009528F5" w:rsidP="00C77836">
            <w:pPr>
              <w:rPr>
                <w:rFonts w:ascii="Arial" w:hAnsi="Arial" w:cs="Arial"/>
                <w:b/>
                <w:bCs/>
                <w:sz w:val="18"/>
                <w:szCs w:val="18"/>
              </w:rPr>
            </w:pPr>
          </w:p>
          <w:p w:rsidR="009528F5" w:rsidRDefault="009528F5" w:rsidP="00C77836">
            <w:pPr>
              <w:rPr>
                <w:rFonts w:ascii="Arial" w:hAnsi="Arial" w:cs="Arial"/>
                <w:b/>
                <w:bCs/>
                <w:sz w:val="18"/>
                <w:szCs w:val="18"/>
              </w:rPr>
            </w:pPr>
          </w:p>
          <w:p w:rsidR="009528F5" w:rsidRDefault="009528F5" w:rsidP="00C77836">
            <w:pPr>
              <w:rPr>
                <w:rFonts w:ascii="Arial" w:hAnsi="Arial" w:cs="Arial"/>
                <w:b/>
                <w:bCs/>
                <w:sz w:val="18"/>
                <w:szCs w:val="18"/>
              </w:rPr>
            </w:pPr>
          </w:p>
          <w:p w:rsidR="009528F5" w:rsidRDefault="009528F5" w:rsidP="00C77836">
            <w:pPr>
              <w:rPr>
                <w:rFonts w:ascii="Arial" w:hAnsi="Arial" w:cs="Arial"/>
                <w:b/>
                <w:bCs/>
                <w:sz w:val="18"/>
                <w:szCs w:val="18"/>
              </w:rPr>
            </w:pPr>
          </w:p>
          <w:p w:rsidR="009528F5" w:rsidRDefault="009528F5" w:rsidP="00C77836">
            <w:pPr>
              <w:rPr>
                <w:rFonts w:ascii="Arial" w:hAnsi="Arial" w:cs="Arial"/>
                <w:b/>
                <w:bCs/>
                <w:sz w:val="18"/>
                <w:szCs w:val="18"/>
              </w:rPr>
            </w:pPr>
          </w:p>
          <w:p w:rsidR="009528F5" w:rsidRDefault="009528F5" w:rsidP="00C77836">
            <w:pPr>
              <w:rPr>
                <w:rFonts w:ascii="Arial" w:hAnsi="Arial" w:cs="Arial"/>
                <w:b/>
                <w:bCs/>
                <w:sz w:val="18"/>
                <w:szCs w:val="18"/>
              </w:rPr>
            </w:pPr>
          </w:p>
          <w:p w:rsidR="009528F5" w:rsidRDefault="009528F5" w:rsidP="00C77836">
            <w:pPr>
              <w:rPr>
                <w:rFonts w:ascii="Arial" w:hAnsi="Arial" w:cs="Arial"/>
                <w:b/>
                <w:bCs/>
                <w:sz w:val="18"/>
                <w:szCs w:val="18"/>
              </w:rPr>
            </w:pPr>
          </w:p>
          <w:p w:rsidR="009528F5" w:rsidRDefault="009528F5" w:rsidP="00C77836">
            <w:pPr>
              <w:rPr>
                <w:rFonts w:ascii="Arial" w:hAnsi="Arial" w:cs="Arial"/>
                <w:b/>
                <w:bCs/>
                <w:sz w:val="18"/>
                <w:szCs w:val="18"/>
              </w:rPr>
            </w:pPr>
          </w:p>
          <w:p w:rsidR="009528F5" w:rsidRDefault="009528F5" w:rsidP="00C77836">
            <w:pPr>
              <w:rPr>
                <w:rFonts w:ascii="Arial" w:hAnsi="Arial" w:cs="Arial"/>
                <w:b/>
                <w:bCs/>
                <w:sz w:val="18"/>
                <w:szCs w:val="18"/>
              </w:rPr>
            </w:pPr>
          </w:p>
          <w:p w:rsidR="009528F5" w:rsidRDefault="009528F5" w:rsidP="00C77836">
            <w:pPr>
              <w:rPr>
                <w:rFonts w:ascii="Arial" w:hAnsi="Arial" w:cs="Arial"/>
                <w:b/>
                <w:bCs/>
                <w:sz w:val="18"/>
                <w:szCs w:val="18"/>
              </w:rPr>
            </w:pPr>
          </w:p>
          <w:p w:rsidR="009528F5" w:rsidRDefault="009528F5" w:rsidP="00C77836">
            <w:pPr>
              <w:rPr>
                <w:rFonts w:ascii="Arial" w:hAnsi="Arial" w:cs="Arial"/>
                <w:b/>
                <w:bCs/>
                <w:sz w:val="18"/>
                <w:szCs w:val="18"/>
              </w:rPr>
            </w:pPr>
          </w:p>
          <w:p w:rsidR="009528F5" w:rsidRDefault="009528F5" w:rsidP="00C77836">
            <w:pPr>
              <w:rPr>
                <w:rFonts w:ascii="Arial" w:hAnsi="Arial" w:cs="Arial"/>
                <w:b/>
                <w:bCs/>
                <w:sz w:val="18"/>
                <w:szCs w:val="18"/>
              </w:rPr>
            </w:pPr>
          </w:p>
          <w:p w:rsidR="009528F5" w:rsidRDefault="009528F5" w:rsidP="00C77836">
            <w:pPr>
              <w:rPr>
                <w:rFonts w:ascii="Arial" w:hAnsi="Arial" w:cs="Arial"/>
                <w:b/>
                <w:bCs/>
                <w:sz w:val="18"/>
                <w:szCs w:val="18"/>
              </w:rPr>
            </w:pPr>
          </w:p>
          <w:p w:rsidR="00B46E82" w:rsidRPr="00802EA9" w:rsidRDefault="00B46E82" w:rsidP="00C77836">
            <w:pPr>
              <w:rPr>
                <w:rFonts w:ascii="Arial" w:hAnsi="Arial" w:cs="Arial"/>
                <w:b/>
                <w:bCs/>
                <w:sz w:val="18"/>
                <w:szCs w:val="18"/>
              </w:rPr>
            </w:pPr>
          </w:p>
          <w:p w:rsidR="003B4471" w:rsidRPr="00802EA9" w:rsidRDefault="003B4471" w:rsidP="00C77836">
            <w:pPr>
              <w:rPr>
                <w:rFonts w:ascii="Arial" w:hAnsi="Arial" w:cs="Arial"/>
                <w:b/>
                <w:bCs/>
                <w:sz w:val="18"/>
                <w:szCs w:val="18"/>
              </w:rPr>
            </w:pPr>
            <w:r w:rsidRPr="00802EA9">
              <w:rPr>
                <w:rFonts w:ascii="Arial" w:hAnsi="Arial" w:cs="Arial"/>
                <w:b/>
                <w:bCs/>
                <w:sz w:val="18"/>
                <w:szCs w:val="18"/>
              </w:rPr>
              <w:lastRenderedPageBreak/>
              <w:t>ZAKONSKA OSNOVA ZA UVOĐENJE PROGRAMA:</w:t>
            </w: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Pr="00802EA9" w:rsidRDefault="003B4471" w:rsidP="00C77836">
            <w:pPr>
              <w:rPr>
                <w:rFonts w:ascii="Arial" w:hAnsi="Arial" w:cs="Arial"/>
                <w:b/>
                <w:bCs/>
                <w:sz w:val="18"/>
                <w:szCs w:val="18"/>
              </w:rPr>
            </w:pPr>
          </w:p>
          <w:p w:rsidR="003B4471" w:rsidRDefault="003B4471" w:rsidP="00C77836">
            <w:pPr>
              <w:pStyle w:val="Naslov1"/>
              <w:framePr w:hSpace="180" w:wrap="around" w:vAnchor="text" w:hAnchor="page" w:x="1601" w:y="-485"/>
              <w:rPr>
                <w:sz w:val="18"/>
                <w:szCs w:val="18"/>
              </w:rPr>
            </w:pPr>
          </w:p>
          <w:p w:rsidR="003B4471" w:rsidRDefault="003B4471" w:rsidP="00C77836">
            <w:pPr>
              <w:framePr w:hSpace="180" w:wrap="around" w:vAnchor="text" w:hAnchor="page" w:x="1601" w:y="-485"/>
            </w:pPr>
          </w:p>
          <w:p w:rsidR="003B4471" w:rsidRDefault="003B4471" w:rsidP="00C77836">
            <w:pPr>
              <w:framePr w:hSpace="180" w:wrap="around" w:vAnchor="text" w:hAnchor="page" w:x="1601" w:y="-485"/>
            </w:pPr>
          </w:p>
          <w:p w:rsidR="003B4471" w:rsidRDefault="003B4471" w:rsidP="00C77836">
            <w:pPr>
              <w:framePr w:hSpace="180" w:wrap="around" w:vAnchor="text" w:hAnchor="page" w:x="1601" w:y="-485"/>
            </w:pPr>
          </w:p>
          <w:p w:rsidR="003B4471" w:rsidRDefault="003B4471" w:rsidP="00C77836">
            <w:pPr>
              <w:framePr w:hSpace="180" w:wrap="around" w:vAnchor="text" w:hAnchor="page" w:x="1601" w:y="-485"/>
            </w:pPr>
          </w:p>
          <w:p w:rsidR="003B4471" w:rsidRDefault="003B4471" w:rsidP="00C77836">
            <w:pPr>
              <w:framePr w:hSpace="180" w:wrap="around" w:vAnchor="text" w:hAnchor="page" w:x="1601" w:y="-485"/>
            </w:pPr>
          </w:p>
          <w:p w:rsidR="003B4471" w:rsidRDefault="003B4471" w:rsidP="00C77836">
            <w:pPr>
              <w:framePr w:hSpace="180" w:wrap="around" w:vAnchor="text" w:hAnchor="page" w:x="1601" w:y="-485"/>
            </w:pPr>
          </w:p>
          <w:p w:rsidR="003B4471" w:rsidRDefault="003B4471" w:rsidP="00C77836">
            <w:pPr>
              <w:framePr w:hSpace="180" w:wrap="around" w:vAnchor="text" w:hAnchor="page" w:x="1601" w:y="-485"/>
            </w:pPr>
          </w:p>
          <w:p w:rsidR="003B4471" w:rsidRDefault="003B4471" w:rsidP="00C77836">
            <w:pPr>
              <w:framePr w:hSpace="180" w:wrap="around" w:vAnchor="text" w:hAnchor="page" w:x="1601" w:y="-485"/>
            </w:pPr>
          </w:p>
          <w:p w:rsidR="003B4471" w:rsidRDefault="003B4471" w:rsidP="00C77836">
            <w:pPr>
              <w:framePr w:hSpace="180" w:wrap="around" w:vAnchor="text" w:hAnchor="page" w:x="1601" w:y="-485"/>
            </w:pPr>
          </w:p>
          <w:p w:rsidR="003B4471" w:rsidRDefault="003B4471" w:rsidP="00C77836">
            <w:pPr>
              <w:framePr w:hSpace="180" w:wrap="around" w:vAnchor="text" w:hAnchor="page" w:x="1601" w:y="-485"/>
            </w:pPr>
          </w:p>
          <w:p w:rsidR="003B4471" w:rsidRDefault="003B4471" w:rsidP="00C77836">
            <w:pPr>
              <w:framePr w:hSpace="180" w:wrap="around" w:vAnchor="text" w:hAnchor="page" w:x="1601" w:y="-485"/>
            </w:pPr>
          </w:p>
          <w:p w:rsidR="003B4471" w:rsidRDefault="003B4471" w:rsidP="00C77836">
            <w:pPr>
              <w:framePr w:hSpace="180" w:wrap="around" w:vAnchor="text" w:hAnchor="page" w:x="1601" w:y="-485"/>
            </w:pPr>
          </w:p>
          <w:p w:rsidR="00C273EE" w:rsidRDefault="00C273EE" w:rsidP="00C77836">
            <w:pPr>
              <w:framePr w:hSpace="180" w:wrap="around" w:vAnchor="text" w:hAnchor="page" w:x="1601" w:y="-485"/>
            </w:pPr>
          </w:p>
          <w:p w:rsidR="003B4471" w:rsidRDefault="003B4471" w:rsidP="00C77836">
            <w:pPr>
              <w:framePr w:hSpace="180" w:wrap="around" w:vAnchor="text" w:hAnchor="page" w:x="1601" w:y="-485"/>
            </w:pPr>
          </w:p>
          <w:p w:rsidR="003B4471" w:rsidRDefault="003B4471" w:rsidP="00C77836">
            <w:pPr>
              <w:rPr>
                <w:rFonts w:ascii="Arial" w:hAnsi="Arial" w:cs="Arial"/>
                <w:b/>
                <w:bCs/>
                <w:sz w:val="18"/>
                <w:szCs w:val="18"/>
              </w:rPr>
            </w:pPr>
            <w:r>
              <w:rPr>
                <w:rFonts w:ascii="Arial" w:hAnsi="Arial" w:cs="Arial"/>
                <w:b/>
                <w:bCs/>
                <w:sz w:val="18"/>
                <w:szCs w:val="18"/>
              </w:rPr>
              <w:t>I</w:t>
            </w:r>
            <w:r w:rsidRPr="00802EA9">
              <w:rPr>
                <w:rFonts w:ascii="Arial" w:hAnsi="Arial" w:cs="Arial"/>
                <w:b/>
                <w:bCs/>
                <w:sz w:val="18"/>
                <w:szCs w:val="18"/>
              </w:rPr>
              <w:t>SHODIŠTE I POKAZATELJI NA KOJIMA SE ZASNIVAJU IZRAČUNI I OCJENE POTREBNIH SREDSTAVA:</w:t>
            </w:r>
          </w:p>
          <w:p w:rsidR="003B4471" w:rsidRDefault="003B4471" w:rsidP="00C77836">
            <w:pPr>
              <w:rPr>
                <w:rFonts w:ascii="Arial" w:hAnsi="Arial" w:cs="Arial"/>
                <w:b/>
                <w:bCs/>
                <w:sz w:val="18"/>
                <w:szCs w:val="18"/>
              </w:rPr>
            </w:pPr>
          </w:p>
          <w:p w:rsidR="003B4471" w:rsidRPr="00802EA9" w:rsidRDefault="003B4471" w:rsidP="00C77836">
            <w:pPr>
              <w:rPr>
                <w:rFonts w:ascii="Arial" w:hAnsi="Arial" w:cs="Arial"/>
                <w:b/>
                <w:bCs/>
                <w:sz w:val="18"/>
                <w:szCs w:val="18"/>
              </w:rPr>
            </w:pPr>
          </w:p>
          <w:p w:rsidR="003B4471" w:rsidRPr="00802EA9" w:rsidRDefault="003B4471" w:rsidP="00C77836">
            <w:pPr>
              <w:rPr>
                <w:rFonts w:ascii="Arial" w:hAnsi="Arial" w:cs="Arial"/>
                <w:b/>
                <w:bCs/>
                <w:sz w:val="18"/>
                <w:szCs w:val="18"/>
              </w:rPr>
            </w:pPr>
            <w:r w:rsidRPr="00802EA9">
              <w:rPr>
                <w:rFonts w:ascii="Arial" w:hAnsi="Arial" w:cs="Arial"/>
                <w:b/>
                <w:bCs/>
                <w:sz w:val="18"/>
                <w:szCs w:val="18"/>
              </w:rPr>
              <w:t>NAČIN I SREDSTVA ZA REALIZACIJU PROGRAMA:</w:t>
            </w:r>
          </w:p>
          <w:p w:rsidR="003B4471" w:rsidRPr="00802EA9"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9528F5" w:rsidRDefault="009528F5" w:rsidP="00C77836">
            <w:pPr>
              <w:rPr>
                <w:rFonts w:ascii="Arial" w:hAnsi="Arial" w:cs="Arial"/>
                <w:b/>
                <w:bCs/>
                <w:sz w:val="18"/>
                <w:szCs w:val="18"/>
              </w:rPr>
            </w:pPr>
          </w:p>
          <w:p w:rsidR="009528F5" w:rsidRDefault="009528F5" w:rsidP="00C77836">
            <w:pPr>
              <w:rPr>
                <w:rFonts w:ascii="Arial" w:hAnsi="Arial" w:cs="Arial"/>
                <w:b/>
                <w:bCs/>
                <w:sz w:val="18"/>
                <w:szCs w:val="18"/>
              </w:rPr>
            </w:pPr>
          </w:p>
          <w:p w:rsidR="009528F5" w:rsidRDefault="009528F5" w:rsidP="00C77836">
            <w:pPr>
              <w:rPr>
                <w:rFonts w:ascii="Arial" w:hAnsi="Arial" w:cs="Arial"/>
                <w:b/>
                <w:bCs/>
                <w:sz w:val="18"/>
                <w:szCs w:val="18"/>
              </w:rPr>
            </w:pPr>
          </w:p>
          <w:p w:rsidR="009528F5" w:rsidRDefault="009528F5" w:rsidP="00C77836">
            <w:pPr>
              <w:rPr>
                <w:rFonts w:ascii="Arial" w:hAnsi="Arial" w:cs="Arial"/>
                <w:b/>
                <w:bCs/>
                <w:sz w:val="18"/>
                <w:szCs w:val="18"/>
              </w:rPr>
            </w:pPr>
          </w:p>
          <w:p w:rsidR="009528F5" w:rsidRDefault="009528F5" w:rsidP="00C77836">
            <w:pPr>
              <w:rPr>
                <w:rFonts w:ascii="Arial" w:hAnsi="Arial" w:cs="Arial"/>
                <w:b/>
                <w:bCs/>
                <w:sz w:val="18"/>
                <w:szCs w:val="18"/>
              </w:rPr>
            </w:pPr>
          </w:p>
          <w:p w:rsidR="009528F5" w:rsidRDefault="009528F5" w:rsidP="00C77836">
            <w:pPr>
              <w:rPr>
                <w:rFonts w:ascii="Arial" w:hAnsi="Arial" w:cs="Arial"/>
                <w:b/>
                <w:bCs/>
                <w:sz w:val="18"/>
                <w:szCs w:val="18"/>
              </w:rPr>
            </w:pPr>
          </w:p>
          <w:p w:rsidR="009528F5" w:rsidRDefault="009528F5" w:rsidP="00C77836">
            <w:pPr>
              <w:rPr>
                <w:rFonts w:ascii="Arial" w:hAnsi="Arial" w:cs="Arial"/>
                <w:b/>
                <w:bCs/>
                <w:sz w:val="18"/>
                <w:szCs w:val="18"/>
              </w:rPr>
            </w:pPr>
          </w:p>
          <w:p w:rsidR="009528F5" w:rsidRDefault="009528F5" w:rsidP="00C77836">
            <w:pPr>
              <w:rPr>
                <w:rFonts w:ascii="Arial" w:hAnsi="Arial" w:cs="Arial"/>
                <w:b/>
                <w:bCs/>
                <w:sz w:val="18"/>
                <w:szCs w:val="18"/>
              </w:rPr>
            </w:pPr>
          </w:p>
          <w:p w:rsidR="009528F5" w:rsidRDefault="009528F5" w:rsidP="00C77836">
            <w:pPr>
              <w:rPr>
                <w:rFonts w:ascii="Arial" w:hAnsi="Arial" w:cs="Arial"/>
                <w:b/>
                <w:bCs/>
                <w:sz w:val="18"/>
                <w:szCs w:val="18"/>
              </w:rPr>
            </w:pPr>
          </w:p>
          <w:p w:rsidR="009528F5" w:rsidRDefault="009528F5" w:rsidP="00C77836">
            <w:pPr>
              <w:rPr>
                <w:rFonts w:ascii="Arial" w:hAnsi="Arial" w:cs="Arial"/>
                <w:b/>
                <w:bCs/>
                <w:sz w:val="18"/>
                <w:szCs w:val="18"/>
              </w:rPr>
            </w:pPr>
          </w:p>
          <w:p w:rsidR="009528F5" w:rsidRDefault="009528F5"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220588" w:rsidRDefault="00220588" w:rsidP="00C77836">
            <w:pPr>
              <w:rPr>
                <w:rFonts w:ascii="Arial" w:hAnsi="Arial" w:cs="Arial"/>
                <w:b/>
                <w:bCs/>
                <w:sz w:val="18"/>
                <w:szCs w:val="18"/>
              </w:rPr>
            </w:pPr>
          </w:p>
          <w:p w:rsidR="00220588" w:rsidRDefault="00220588" w:rsidP="00C77836">
            <w:pPr>
              <w:rPr>
                <w:rFonts w:ascii="Arial" w:hAnsi="Arial" w:cs="Arial"/>
                <w:b/>
                <w:bCs/>
                <w:sz w:val="18"/>
                <w:szCs w:val="18"/>
              </w:rPr>
            </w:pPr>
          </w:p>
          <w:p w:rsidR="003B4471" w:rsidRDefault="003B4471" w:rsidP="00C77836">
            <w:pPr>
              <w:rPr>
                <w:rFonts w:ascii="Arial" w:hAnsi="Arial" w:cs="Arial"/>
                <w:b/>
                <w:bCs/>
                <w:sz w:val="18"/>
                <w:szCs w:val="18"/>
              </w:rPr>
            </w:pPr>
            <w:r>
              <w:rPr>
                <w:rFonts w:ascii="Arial" w:hAnsi="Arial" w:cs="Arial"/>
                <w:b/>
                <w:bCs/>
                <w:sz w:val="18"/>
                <w:szCs w:val="18"/>
              </w:rPr>
              <w:lastRenderedPageBreak/>
              <w:t>R</w:t>
            </w:r>
            <w:r w:rsidRPr="00802EA9">
              <w:rPr>
                <w:rFonts w:ascii="Arial" w:hAnsi="Arial" w:cs="Arial"/>
                <w:b/>
                <w:bCs/>
                <w:sz w:val="18"/>
                <w:szCs w:val="18"/>
              </w:rPr>
              <w:t>AZLOG ODSTUPANJA OD PROŠLOGODI</w:t>
            </w:r>
            <w:r>
              <w:rPr>
                <w:rFonts w:ascii="Arial" w:hAnsi="Arial" w:cs="Arial"/>
                <w:b/>
                <w:bCs/>
                <w:sz w:val="18"/>
                <w:szCs w:val="18"/>
              </w:rPr>
              <w:t>Š</w:t>
            </w:r>
            <w:r w:rsidRPr="00802EA9">
              <w:rPr>
                <w:rFonts w:ascii="Arial" w:hAnsi="Arial" w:cs="Arial"/>
                <w:b/>
                <w:bCs/>
                <w:sz w:val="18"/>
                <w:szCs w:val="18"/>
              </w:rPr>
              <w:t>NJIH PROJEKCIJA:</w:t>
            </w: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B2172C" w:rsidRDefault="00B2172C" w:rsidP="00C77836">
            <w:pPr>
              <w:rPr>
                <w:rFonts w:ascii="Arial" w:hAnsi="Arial" w:cs="Arial"/>
                <w:b/>
                <w:bCs/>
                <w:sz w:val="18"/>
                <w:szCs w:val="18"/>
              </w:rPr>
            </w:pPr>
          </w:p>
          <w:p w:rsidR="00B2172C" w:rsidRDefault="00B2172C" w:rsidP="00C77836">
            <w:pPr>
              <w:rPr>
                <w:rFonts w:ascii="Arial" w:hAnsi="Arial" w:cs="Arial"/>
                <w:b/>
                <w:bCs/>
                <w:sz w:val="18"/>
                <w:szCs w:val="18"/>
              </w:rPr>
            </w:pPr>
          </w:p>
          <w:p w:rsidR="00B2172C" w:rsidRDefault="00B2172C" w:rsidP="00C77836">
            <w:pPr>
              <w:rPr>
                <w:rFonts w:ascii="Arial" w:hAnsi="Arial" w:cs="Arial"/>
                <w:b/>
                <w:bCs/>
                <w:sz w:val="18"/>
                <w:szCs w:val="18"/>
              </w:rPr>
            </w:pPr>
          </w:p>
          <w:p w:rsidR="00B2172C" w:rsidRDefault="00B2172C" w:rsidP="00C77836">
            <w:pPr>
              <w:rPr>
                <w:rFonts w:ascii="Arial" w:hAnsi="Arial" w:cs="Arial"/>
                <w:b/>
                <w:bCs/>
                <w:sz w:val="18"/>
                <w:szCs w:val="18"/>
              </w:rPr>
            </w:pPr>
          </w:p>
          <w:p w:rsidR="00B2172C" w:rsidRDefault="00B2172C" w:rsidP="00C77836">
            <w:pPr>
              <w:rPr>
                <w:rFonts w:ascii="Arial" w:hAnsi="Arial" w:cs="Arial"/>
                <w:b/>
                <w:bCs/>
                <w:sz w:val="18"/>
                <w:szCs w:val="18"/>
              </w:rPr>
            </w:pPr>
          </w:p>
          <w:p w:rsidR="00B2172C" w:rsidRDefault="00B2172C" w:rsidP="00C77836">
            <w:pPr>
              <w:rPr>
                <w:rFonts w:ascii="Arial" w:hAnsi="Arial" w:cs="Arial"/>
                <w:b/>
                <w:bCs/>
                <w:sz w:val="18"/>
                <w:szCs w:val="18"/>
              </w:rPr>
            </w:pPr>
          </w:p>
          <w:p w:rsidR="00B2172C" w:rsidRDefault="00B2172C" w:rsidP="00C77836">
            <w:pPr>
              <w:rPr>
                <w:rFonts w:ascii="Arial" w:hAnsi="Arial" w:cs="Arial"/>
                <w:b/>
                <w:bCs/>
                <w:sz w:val="18"/>
                <w:szCs w:val="18"/>
              </w:rPr>
            </w:pPr>
          </w:p>
          <w:p w:rsidR="00B2172C" w:rsidRDefault="00B2172C" w:rsidP="00C77836">
            <w:pPr>
              <w:rPr>
                <w:rFonts w:ascii="Arial" w:hAnsi="Arial" w:cs="Arial"/>
                <w:b/>
                <w:bCs/>
                <w:sz w:val="18"/>
                <w:szCs w:val="18"/>
              </w:rPr>
            </w:pPr>
          </w:p>
          <w:p w:rsidR="00B2172C" w:rsidRDefault="00B2172C" w:rsidP="00C77836">
            <w:pPr>
              <w:rPr>
                <w:rFonts w:ascii="Arial" w:hAnsi="Arial" w:cs="Arial"/>
                <w:b/>
                <w:bCs/>
                <w:sz w:val="18"/>
                <w:szCs w:val="18"/>
              </w:rPr>
            </w:pPr>
          </w:p>
          <w:p w:rsidR="00B2172C" w:rsidRDefault="00B2172C" w:rsidP="00C77836">
            <w:pPr>
              <w:rPr>
                <w:rFonts w:ascii="Arial" w:hAnsi="Arial" w:cs="Arial"/>
                <w:b/>
                <w:bCs/>
                <w:sz w:val="18"/>
                <w:szCs w:val="18"/>
              </w:rPr>
            </w:pPr>
          </w:p>
          <w:p w:rsidR="00B2172C" w:rsidRDefault="00B2172C" w:rsidP="00C77836">
            <w:pPr>
              <w:rPr>
                <w:rFonts w:ascii="Arial" w:hAnsi="Arial" w:cs="Arial"/>
                <w:b/>
                <w:bCs/>
                <w:sz w:val="18"/>
                <w:szCs w:val="18"/>
              </w:rPr>
            </w:pPr>
          </w:p>
          <w:p w:rsidR="00B2172C" w:rsidRDefault="00B2172C" w:rsidP="00C77836">
            <w:pPr>
              <w:rPr>
                <w:rFonts w:ascii="Arial" w:hAnsi="Arial" w:cs="Arial"/>
                <w:b/>
                <w:bCs/>
                <w:sz w:val="18"/>
                <w:szCs w:val="18"/>
              </w:rPr>
            </w:pPr>
          </w:p>
          <w:p w:rsidR="00B2172C" w:rsidRDefault="00B2172C" w:rsidP="00C77836">
            <w:pPr>
              <w:rPr>
                <w:rFonts w:ascii="Arial" w:hAnsi="Arial" w:cs="Arial"/>
                <w:b/>
                <w:bCs/>
                <w:sz w:val="18"/>
                <w:szCs w:val="18"/>
              </w:rPr>
            </w:pPr>
          </w:p>
          <w:p w:rsidR="00B2172C" w:rsidRDefault="00B2172C" w:rsidP="00C77836">
            <w:pPr>
              <w:rPr>
                <w:rFonts w:ascii="Arial" w:hAnsi="Arial" w:cs="Arial"/>
                <w:b/>
                <w:bCs/>
                <w:sz w:val="18"/>
                <w:szCs w:val="18"/>
              </w:rPr>
            </w:pPr>
          </w:p>
          <w:p w:rsidR="00B2172C" w:rsidRDefault="00B2172C" w:rsidP="00C77836">
            <w:pPr>
              <w:rPr>
                <w:rFonts w:ascii="Arial" w:hAnsi="Arial" w:cs="Arial"/>
                <w:b/>
                <w:bCs/>
                <w:sz w:val="18"/>
                <w:szCs w:val="18"/>
              </w:rPr>
            </w:pPr>
          </w:p>
          <w:p w:rsidR="005E497D" w:rsidRDefault="005E497D" w:rsidP="00C77836">
            <w:pPr>
              <w:rPr>
                <w:rFonts w:ascii="Arial" w:hAnsi="Arial" w:cs="Arial"/>
                <w:b/>
                <w:bCs/>
                <w:sz w:val="18"/>
                <w:szCs w:val="18"/>
              </w:rPr>
            </w:pPr>
          </w:p>
          <w:p w:rsidR="005E497D" w:rsidRDefault="005E497D" w:rsidP="00C77836">
            <w:pPr>
              <w:rPr>
                <w:rFonts w:ascii="Arial" w:hAnsi="Arial" w:cs="Arial"/>
                <w:b/>
                <w:bCs/>
                <w:sz w:val="18"/>
                <w:szCs w:val="18"/>
              </w:rPr>
            </w:pPr>
          </w:p>
          <w:p w:rsidR="00B2172C" w:rsidRDefault="00B2172C" w:rsidP="00C77836">
            <w:pPr>
              <w:rPr>
                <w:rFonts w:ascii="Arial" w:hAnsi="Arial" w:cs="Arial"/>
                <w:b/>
                <w:bCs/>
                <w:sz w:val="18"/>
                <w:szCs w:val="18"/>
              </w:rPr>
            </w:pPr>
          </w:p>
          <w:p w:rsidR="00B2172C" w:rsidRDefault="00B2172C" w:rsidP="00C77836">
            <w:pPr>
              <w:rPr>
                <w:rFonts w:ascii="Arial" w:hAnsi="Arial" w:cs="Arial"/>
                <w:b/>
                <w:bCs/>
                <w:sz w:val="18"/>
                <w:szCs w:val="18"/>
              </w:rPr>
            </w:pPr>
          </w:p>
          <w:p w:rsidR="00B2172C" w:rsidRDefault="00B2172C" w:rsidP="00C77836">
            <w:pPr>
              <w:rPr>
                <w:rFonts w:ascii="Arial" w:hAnsi="Arial" w:cs="Arial"/>
                <w:b/>
                <w:bCs/>
                <w:sz w:val="18"/>
                <w:szCs w:val="18"/>
              </w:rPr>
            </w:pPr>
          </w:p>
          <w:p w:rsidR="00B2172C" w:rsidRDefault="00B2172C" w:rsidP="00C77836">
            <w:pPr>
              <w:rPr>
                <w:rFonts w:ascii="Arial" w:hAnsi="Arial" w:cs="Arial"/>
                <w:b/>
                <w:bCs/>
                <w:sz w:val="18"/>
                <w:szCs w:val="18"/>
              </w:rPr>
            </w:pPr>
          </w:p>
          <w:p w:rsidR="003B4471" w:rsidRDefault="003B4471" w:rsidP="00C77836">
            <w:pPr>
              <w:rPr>
                <w:rFonts w:ascii="Arial" w:hAnsi="Arial" w:cs="Arial"/>
                <w:b/>
                <w:bCs/>
                <w:sz w:val="18"/>
                <w:szCs w:val="18"/>
              </w:rPr>
            </w:pPr>
          </w:p>
          <w:p w:rsidR="009E428C" w:rsidRDefault="009E428C"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r w:rsidRPr="00802EA9">
              <w:rPr>
                <w:rFonts w:ascii="Arial" w:hAnsi="Arial" w:cs="Arial"/>
                <w:b/>
                <w:bCs/>
                <w:sz w:val="18"/>
                <w:szCs w:val="18"/>
              </w:rPr>
              <w:t>POKAZATELJI USPJEŠNOSTI :</w:t>
            </w: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D90C49" w:rsidRDefault="00D90C49" w:rsidP="00C77836">
            <w:pPr>
              <w:rPr>
                <w:rFonts w:ascii="Arial" w:hAnsi="Arial" w:cs="Arial"/>
                <w:b/>
                <w:bCs/>
                <w:sz w:val="18"/>
                <w:szCs w:val="18"/>
              </w:rPr>
            </w:pPr>
          </w:p>
          <w:p w:rsidR="00D90C49" w:rsidRDefault="00D90C49" w:rsidP="00C77836">
            <w:pPr>
              <w:rPr>
                <w:rFonts w:ascii="Arial" w:hAnsi="Arial" w:cs="Arial"/>
                <w:b/>
                <w:bCs/>
                <w:sz w:val="18"/>
                <w:szCs w:val="18"/>
              </w:rPr>
            </w:pPr>
          </w:p>
          <w:p w:rsidR="00D90C49" w:rsidRDefault="00D90C49" w:rsidP="00C77836">
            <w:pPr>
              <w:rPr>
                <w:rFonts w:ascii="Arial" w:hAnsi="Arial" w:cs="Arial"/>
                <w:b/>
                <w:bCs/>
                <w:sz w:val="18"/>
                <w:szCs w:val="18"/>
              </w:rPr>
            </w:pPr>
          </w:p>
          <w:p w:rsidR="00611DB3" w:rsidRDefault="00611DB3"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D90C49" w:rsidRDefault="00D90C49" w:rsidP="00C77836">
            <w:pPr>
              <w:pStyle w:val="Naslov1"/>
              <w:rPr>
                <w:sz w:val="18"/>
                <w:szCs w:val="18"/>
              </w:rPr>
            </w:pPr>
            <w:bookmarkStart w:id="0" w:name="_GoBack"/>
            <w:bookmarkEnd w:id="0"/>
          </w:p>
          <w:p w:rsidR="003B4471" w:rsidRPr="006229DB" w:rsidRDefault="003B4471" w:rsidP="00C77836">
            <w:pPr>
              <w:pStyle w:val="Naslov1"/>
            </w:pPr>
            <w:r w:rsidRPr="00802EA9">
              <w:rPr>
                <w:sz w:val="18"/>
                <w:szCs w:val="18"/>
              </w:rPr>
              <w:t>NAZIV PROGRAMA:</w:t>
            </w:r>
          </w:p>
          <w:p w:rsidR="003B4471" w:rsidRPr="00802EA9" w:rsidRDefault="003B4471" w:rsidP="00C77836">
            <w:pPr>
              <w:rPr>
                <w:rFonts w:ascii="Arial" w:hAnsi="Arial" w:cs="Arial"/>
                <w:b/>
                <w:bCs/>
                <w:sz w:val="18"/>
                <w:szCs w:val="18"/>
              </w:rPr>
            </w:pPr>
          </w:p>
          <w:p w:rsidR="003B4471" w:rsidRPr="00802EA9" w:rsidRDefault="003B4471" w:rsidP="00C77836">
            <w:pPr>
              <w:rPr>
                <w:rFonts w:ascii="Arial" w:hAnsi="Arial" w:cs="Arial"/>
                <w:b/>
                <w:bCs/>
                <w:sz w:val="18"/>
                <w:szCs w:val="18"/>
              </w:rPr>
            </w:pPr>
            <w:r>
              <w:rPr>
                <w:rFonts w:ascii="Arial" w:hAnsi="Arial" w:cs="Arial"/>
                <w:b/>
                <w:bCs/>
                <w:sz w:val="18"/>
                <w:szCs w:val="18"/>
              </w:rPr>
              <w:t>STRATEŠKI CILJ:</w:t>
            </w:r>
          </w:p>
          <w:p w:rsidR="003B4471" w:rsidRPr="00802EA9"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r>
              <w:rPr>
                <w:rFonts w:ascii="Arial" w:hAnsi="Arial" w:cs="Arial"/>
                <w:b/>
                <w:bCs/>
                <w:sz w:val="18"/>
                <w:szCs w:val="18"/>
              </w:rPr>
              <w:t>POVEZANOST PROGRAMA SA STRATEŠKIM DOKUMENTIMA:</w:t>
            </w:r>
          </w:p>
          <w:p w:rsidR="003B4471" w:rsidRDefault="003B4471" w:rsidP="00C77836">
            <w:pPr>
              <w:rPr>
                <w:rFonts w:ascii="Arial" w:hAnsi="Arial" w:cs="Arial"/>
                <w:b/>
                <w:bCs/>
                <w:sz w:val="18"/>
                <w:szCs w:val="18"/>
              </w:rPr>
            </w:pPr>
          </w:p>
          <w:p w:rsidR="00D90C49" w:rsidRDefault="00D90C49" w:rsidP="00C77836">
            <w:pPr>
              <w:rPr>
                <w:rFonts w:ascii="Arial" w:hAnsi="Arial" w:cs="Arial"/>
                <w:b/>
                <w:bCs/>
                <w:sz w:val="18"/>
                <w:szCs w:val="18"/>
              </w:rPr>
            </w:pPr>
          </w:p>
          <w:p w:rsidR="003B4471" w:rsidRPr="00802EA9"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r>
              <w:rPr>
                <w:rFonts w:ascii="Arial" w:hAnsi="Arial" w:cs="Arial"/>
                <w:b/>
                <w:bCs/>
                <w:sz w:val="18"/>
                <w:szCs w:val="18"/>
              </w:rPr>
              <w:t>POSEBNI CILJ:</w:t>
            </w: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Pr="00802EA9" w:rsidRDefault="003B4471" w:rsidP="00C77836">
            <w:pPr>
              <w:rPr>
                <w:rFonts w:ascii="Arial" w:hAnsi="Arial" w:cs="Arial"/>
                <w:b/>
                <w:bCs/>
                <w:sz w:val="18"/>
                <w:szCs w:val="18"/>
              </w:rPr>
            </w:pPr>
            <w:r w:rsidRPr="00802EA9">
              <w:rPr>
                <w:rFonts w:ascii="Arial" w:hAnsi="Arial" w:cs="Arial"/>
                <w:b/>
                <w:bCs/>
                <w:sz w:val="18"/>
                <w:szCs w:val="18"/>
              </w:rPr>
              <w:t>ZAKONSKA OSNOVA ZA UVOĐENJE PROGRAMA:</w:t>
            </w: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Pr="00802EA9"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DD477B" w:rsidRDefault="00DD477B" w:rsidP="00C77836">
            <w:pPr>
              <w:rPr>
                <w:rFonts w:ascii="Arial" w:hAnsi="Arial" w:cs="Arial"/>
                <w:b/>
                <w:bCs/>
                <w:sz w:val="18"/>
                <w:szCs w:val="18"/>
              </w:rPr>
            </w:pPr>
          </w:p>
          <w:p w:rsidR="00D90C49" w:rsidRDefault="00D90C49" w:rsidP="00C77836">
            <w:pPr>
              <w:rPr>
                <w:rFonts w:ascii="Arial" w:hAnsi="Arial" w:cs="Arial"/>
                <w:b/>
                <w:bCs/>
                <w:sz w:val="18"/>
                <w:szCs w:val="18"/>
              </w:rPr>
            </w:pPr>
          </w:p>
          <w:p w:rsidR="00D90C49" w:rsidRDefault="00D90C49"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Pr="00802EA9" w:rsidRDefault="003B4471" w:rsidP="00C77836">
            <w:pPr>
              <w:rPr>
                <w:rFonts w:ascii="Arial" w:hAnsi="Arial" w:cs="Arial"/>
                <w:b/>
                <w:bCs/>
                <w:sz w:val="18"/>
                <w:szCs w:val="18"/>
              </w:rPr>
            </w:pPr>
            <w:r w:rsidRPr="00802EA9">
              <w:rPr>
                <w:rFonts w:ascii="Arial" w:hAnsi="Arial" w:cs="Arial"/>
                <w:b/>
                <w:bCs/>
                <w:sz w:val="18"/>
                <w:szCs w:val="18"/>
              </w:rPr>
              <w:t>ISHODIŠTE I POKAZATELJI NA KOJIMA SE ZASNIVAJU IZRAČUNI I OCJENE POTREBNIH SREDSTAVA:</w:t>
            </w: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Pr="00802EA9"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Pr="00802EA9" w:rsidRDefault="003B4471" w:rsidP="00C77836">
            <w:pPr>
              <w:rPr>
                <w:rFonts w:ascii="Arial" w:hAnsi="Arial" w:cs="Arial"/>
                <w:b/>
                <w:bCs/>
                <w:sz w:val="18"/>
                <w:szCs w:val="18"/>
              </w:rPr>
            </w:pPr>
            <w:r w:rsidRPr="00802EA9">
              <w:rPr>
                <w:rFonts w:ascii="Arial" w:hAnsi="Arial" w:cs="Arial"/>
                <w:b/>
                <w:bCs/>
                <w:sz w:val="18"/>
                <w:szCs w:val="18"/>
              </w:rPr>
              <w:lastRenderedPageBreak/>
              <w:t>NAČIN I SREDSTVA ZA REALIZACIJU PROGRAMA:</w:t>
            </w:r>
          </w:p>
          <w:p w:rsidR="003B4471" w:rsidRPr="00802EA9" w:rsidRDefault="003B4471" w:rsidP="00C77836">
            <w:pPr>
              <w:rPr>
                <w:rFonts w:ascii="Arial" w:hAnsi="Arial" w:cs="Arial"/>
                <w:b/>
                <w:bCs/>
                <w:sz w:val="18"/>
                <w:szCs w:val="18"/>
              </w:rPr>
            </w:pPr>
          </w:p>
          <w:p w:rsidR="003B4471" w:rsidRPr="00802EA9" w:rsidRDefault="003B4471" w:rsidP="00C77836">
            <w:pPr>
              <w:rPr>
                <w:rFonts w:ascii="Arial" w:hAnsi="Arial" w:cs="Arial"/>
                <w:b/>
                <w:bCs/>
                <w:sz w:val="18"/>
                <w:szCs w:val="18"/>
              </w:rPr>
            </w:pPr>
          </w:p>
          <w:p w:rsidR="003B4471" w:rsidRDefault="003B4471" w:rsidP="00C77836"/>
          <w:p w:rsidR="003B4471" w:rsidRPr="00802EA9" w:rsidRDefault="003B4471" w:rsidP="00C77836">
            <w:pPr>
              <w:rPr>
                <w:rFonts w:ascii="Arial" w:hAnsi="Arial" w:cs="Arial"/>
                <w:b/>
                <w:bCs/>
                <w:sz w:val="18"/>
                <w:szCs w:val="18"/>
              </w:rPr>
            </w:pPr>
            <w:r>
              <w:rPr>
                <w:rFonts w:ascii="Arial" w:hAnsi="Arial" w:cs="Arial"/>
                <w:b/>
                <w:bCs/>
                <w:sz w:val="18"/>
                <w:szCs w:val="18"/>
              </w:rPr>
              <w:t>R</w:t>
            </w:r>
            <w:r w:rsidRPr="00802EA9">
              <w:rPr>
                <w:rFonts w:ascii="Arial" w:hAnsi="Arial" w:cs="Arial"/>
                <w:b/>
                <w:bCs/>
                <w:sz w:val="18"/>
                <w:szCs w:val="18"/>
              </w:rPr>
              <w:t>AZLOG ODSTUPANJA OD PROŠLOGODI</w:t>
            </w:r>
            <w:r>
              <w:rPr>
                <w:rFonts w:ascii="Arial" w:hAnsi="Arial" w:cs="Arial"/>
                <w:b/>
                <w:bCs/>
                <w:sz w:val="18"/>
                <w:szCs w:val="18"/>
              </w:rPr>
              <w:t>Š</w:t>
            </w:r>
            <w:r w:rsidRPr="00802EA9">
              <w:rPr>
                <w:rFonts w:ascii="Arial" w:hAnsi="Arial" w:cs="Arial"/>
                <w:b/>
                <w:bCs/>
                <w:sz w:val="18"/>
                <w:szCs w:val="18"/>
              </w:rPr>
              <w:t>NJIH PROJEKCIJA:</w:t>
            </w: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Default="003B4471" w:rsidP="00C77836">
            <w:pPr>
              <w:rPr>
                <w:rFonts w:ascii="Arial" w:hAnsi="Arial" w:cs="Arial"/>
                <w:b/>
                <w:bCs/>
                <w:sz w:val="18"/>
                <w:szCs w:val="18"/>
              </w:rPr>
            </w:pPr>
          </w:p>
          <w:p w:rsidR="003B4471" w:rsidRPr="00802EA9" w:rsidRDefault="003B4471" w:rsidP="00C77836">
            <w:pPr>
              <w:rPr>
                <w:rFonts w:ascii="Arial" w:hAnsi="Arial" w:cs="Arial"/>
                <w:b/>
                <w:bCs/>
                <w:sz w:val="18"/>
                <w:szCs w:val="18"/>
              </w:rPr>
            </w:pPr>
            <w:r w:rsidRPr="00802EA9">
              <w:rPr>
                <w:rFonts w:ascii="Arial" w:hAnsi="Arial" w:cs="Arial"/>
                <w:b/>
                <w:bCs/>
                <w:sz w:val="18"/>
                <w:szCs w:val="18"/>
              </w:rPr>
              <w:t>POKAZATELJI USPJEŠNOSTI :</w:t>
            </w:r>
          </w:p>
          <w:p w:rsidR="003B4471" w:rsidRDefault="003B4471" w:rsidP="00C77836">
            <w:pPr>
              <w:rPr>
                <w:rFonts w:ascii="Arial" w:hAnsi="Arial" w:cs="Arial"/>
                <w:sz w:val="18"/>
                <w:szCs w:val="18"/>
              </w:rPr>
            </w:pPr>
          </w:p>
          <w:p w:rsidR="003B4471" w:rsidRDefault="003B4471" w:rsidP="00C77836"/>
          <w:p w:rsidR="003B4471" w:rsidRDefault="003B4471" w:rsidP="00C77836"/>
          <w:p w:rsidR="003B4471" w:rsidRDefault="003B4471" w:rsidP="00C77836"/>
          <w:p w:rsidR="003B4471" w:rsidRDefault="003B4471" w:rsidP="00C77836"/>
          <w:p w:rsidR="003B4471" w:rsidRDefault="003B4471" w:rsidP="00C77836"/>
          <w:p w:rsidR="00611DB3" w:rsidRDefault="00611DB3" w:rsidP="00C77836"/>
          <w:p w:rsidR="00F52BC9" w:rsidRDefault="00F52BC9" w:rsidP="00C77836"/>
          <w:p w:rsidR="009F7953" w:rsidRDefault="009F7953" w:rsidP="00C77836"/>
          <w:p w:rsidR="009F7953" w:rsidRDefault="009F7953" w:rsidP="00C77836"/>
          <w:p w:rsidR="00611DB3" w:rsidRDefault="00611DB3" w:rsidP="003B4471">
            <w:pPr>
              <w:keepNext/>
              <w:outlineLvl w:val="0"/>
              <w:rPr>
                <w:rFonts w:ascii="Arial" w:hAnsi="Arial" w:cs="Arial"/>
                <w:b/>
                <w:bCs/>
                <w:sz w:val="18"/>
                <w:szCs w:val="18"/>
              </w:rPr>
            </w:pPr>
          </w:p>
          <w:p w:rsidR="003B4471" w:rsidRPr="003B4471" w:rsidRDefault="003B4471" w:rsidP="003B4471">
            <w:pPr>
              <w:keepNext/>
              <w:outlineLvl w:val="0"/>
              <w:rPr>
                <w:rFonts w:ascii="Arial" w:hAnsi="Arial" w:cs="Arial"/>
                <w:b/>
                <w:bCs/>
                <w:sz w:val="20"/>
              </w:rPr>
            </w:pPr>
            <w:r w:rsidRPr="003B4471">
              <w:rPr>
                <w:rFonts w:ascii="Arial" w:hAnsi="Arial" w:cs="Arial"/>
                <w:b/>
                <w:bCs/>
                <w:sz w:val="18"/>
                <w:szCs w:val="18"/>
              </w:rPr>
              <w:t>NAZIV PROGRAMA:</w:t>
            </w:r>
          </w:p>
          <w:p w:rsidR="003B4471" w:rsidRPr="003B4471" w:rsidRDefault="003B4471" w:rsidP="003B4471">
            <w:pPr>
              <w:rPr>
                <w:rFonts w:ascii="Arial" w:hAnsi="Arial" w:cs="Arial"/>
                <w:b/>
                <w:bCs/>
                <w:sz w:val="18"/>
                <w:szCs w:val="18"/>
              </w:rPr>
            </w:pPr>
          </w:p>
          <w:p w:rsidR="003B4471" w:rsidRPr="003B4471" w:rsidRDefault="003B4471" w:rsidP="003B4471">
            <w:pPr>
              <w:rPr>
                <w:rFonts w:ascii="Arial" w:hAnsi="Arial" w:cs="Arial"/>
                <w:b/>
                <w:bCs/>
                <w:sz w:val="18"/>
                <w:szCs w:val="18"/>
              </w:rPr>
            </w:pPr>
          </w:p>
          <w:p w:rsidR="003B4471" w:rsidRPr="003B4471" w:rsidRDefault="003B4471" w:rsidP="003B4471">
            <w:pPr>
              <w:rPr>
                <w:rFonts w:ascii="Arial" w:hAnsi="Arial" w:cs="Arial"/>
                <w:b/>
                <w:bCs/>
                <w:sz w:val="18"/>
                <w:szCs w:val="18"/>
              </w:rPr>
            </w:pPr>
            <w:r w:rsidRPr="003B4471">
              <w:rPr>
                <w:rFonts w:ascii="Arial" w:hAnsi="Arial" w:cs="Arial"/>
                <w:b/>
                <w:bCs/>
                <w:sz w:val="18"/>
                <w:szCs w:val="18"/>
              </w:rPr>
              <w:t>STRATEŠKI CILJ:</w:t>
            </w:r>
          </w:p>
          <w:p w:rsidR="003B4471" w:rsidRPr="003B4471" w:rsidRDefault="003B4471" w:rsidP="003B4471">
            <w:pPr>
              <w:rPr>
                <w:rFonts w:ascii="Arial" w:hAnsi="Arial" w:cs="Arial"/>
                <w:b/>
                <w:bCs/>
                <w:sz w:val="18"/>
                <w:szCs w:val="18"/>
              </w:rPr>
            </w:pPr>
          </w:p>
          <w:p w:rsidR="003B4471" w:rsidRPr="003B4471" w:rsidRDefault="003B4471" w:rsidP="003B4471">
            <w:pPr>
              <w:rPr>
                <w:rFonts w:ascii="Arial" w:hAnsi="Arial" w:cs="Arial"/>
                <w:b/>
                <w:bCs/>
                <w:sz w:val="18"/>
                <w:szCs w:val="18"/>
              </w:rPr>
            </w:pPr>
            <w:r w:rsidRPr="003B4471">
              <w:rPr>
                <w:rFonts w:ascii="Arial" w:hAnsi="Arial" w:cs="Arial"/>
                <w:b/>
                <w:bCs/>
                <w:sz w:val="18"/>
                <w:szCs w:val="18"/>
              </w:rPr>
              <w:t>POVEZANOST PROGRAMA SA STRATEŠKIM DOKUMENTIMA:</w:t>
            </w:r>
          </w:p>
          <w:p w:rsidR="003B4471" w:rsidRPr="003B4471" w:rsidRDefault="003B4471" w:rsidP="003B4471">
            <w:pPr>
              <w:rPr>
                <w:rFonts w:ascii="Arial" w:hAnsi="Arial" w:cs="Arial"/>
                <w:b/>
                <w:bCs/>
                <w:sz w:val="18"/>
                <w:szCs w:val="18"/>
              </w:rPr>
            </w:pPr>
          </w:p>
          <w:p w:rsidR="003B4471" w:rsidRPr="003B4471" w:rsidRDefault="003B4471" w:rsidP="003B4471">
            <w:pPr>
              <w:rPr>
                <w:rFonts w:ascii="Arial" w:hAnsi="Arial" w:cs="Arial"/>
                <w:b/>
                <w:bCs/>
                <w:sz w:val="18"/>
                <w:szCs w:val="18"/>
              </w:rPr>
            </w:pPr>
            <w:r w:rsidRPr="003B4471">
              <w:rPr>
                <w:rFonts w:ascii="Arial" w:hAnsi="Arial" w:cs="Arial"/>
                <w:b/>
                <w:bCs/>
                <w:sz w:val="18"/>
                <w:szCs w:val="18"/>
              </w:rPr>
              <w:t>POSEBNI CILJ:</w:t>
            </w:r>
          </w:p>
          <w:p w:rsidR="003B4471" w:rsidRPr="003B4471" w:rsidRDefault="003B4471" w:rsidP="003B4471">
            <w:pPr>
              <w:rPr>
                <w:rFonts w:ascii="Arial" w:hAnsi="Arial" w:cs="Arial"/>
                <w:b/>
                <w:bCs/>
                <w:sz w:val="18"/>
                <w:szCs w:val="18"/>
              </w:rPr>
            </w:pPr>
          </w:p>
          <w:p w:rsidR="003B4471" w:rsidRDefault="003B4471" w:rsidP="003B4471">
            <w:pPr>
              <w:rPr>
                <w:rFonts w:ascii="Arial" w:hAnsi="Arial" w:cs="Arial"/>
                <w:b/>
                <w:bCs/>
                <w:sz w:val="18"/>
                <w:szCs w:val="18"/>
              </w:rPr>
            </w:pPr>
          </w:p>
          <w:p w:rsidR="00574CA5" w:rsidRDefault="00574CA5" w:rsidP="003B4471">
            <w:pPr>
              <w:rPr>
                <w:rFonts w:ascii="Arial" w:hAnsi="Arial" w:cs="Arial"/>
                <w:b/>
                <w:bCs/>
                <w:sz w:val="18"/>
                <w:szCs w:val="18"/>
              </w:rPr>
            </w:pPr>
          </w:p>
          <w:p w:rsidR="003B4471" w:rsidRPr="003B4471" w:rsidRDefault="003B4471" w:rsidP="003B4471">
            <w:pPr>
              <w:rPr>
                <w:rFonts w:ascii="Arial" w:hAnsi="Arial" w:cs="Arial"/>
                <w:b/>
                <w:bCs/>
                <w:sz w:val="18"/>
                <w:szCs w:val="18"/>
              </w:rPr>
            </w:pPr>
            <w:r w:rsidRPr="003B4471">
              <w:rPr>
                <w:rFonts w:ascii="Arial" w:hAnsi="Arial" w:cs="Arial"/>
                <w:b/>
                <w:bCs/>
                <w:sz w:val="18"/>
                <w:szCs w:val="18"/>
              </w:rPr>
              <w:t>ZAKONSKA OSNOVA ZA UVOĐENJE PROGRAMA:</w:t>
            </w:r>
          </w:p>
          <w:p w:rsidR="003B4471" w:rsidRPr="003B4471" w:rsidRDefault="003B4471" w:rsidP="003B4471">
            <w:pPr>
              <w:rPr>
                <w:rFonts w:ascii="Arial" w:hAnsi="Arial" w:cs="Arial"/>
                <w:b/>
                <w:bCs/>
                <w:sz w:val="18"/>
                <w:szCs w:val="18"/>
              </w:rPr>
            </w:pPr>
          </w:p>
          <w:p w:rsidR="003B4471" w:rsidRPr="003B4471" w:rsidRDefault="003B4471" w:rsidP="003B4471">
            <w:pPr>
              <w:rPr>
                <w:rFonts w:ascii="Arial" w:hAnsi="Arial" w:cs="Arial"/>
                <w:b/>
                <w:bCs/>
                <w:sz w:val="18"/>
                <w:szCs w:val="18"/>
              </w:rPr>
            </w:pPr>
          </w:p>
          <w:p w:rsidR="003B4471" w:rsidRPr="003B4471" w:rsidRDefault="003B4471" w:rsidP="003B4471">
            <w:pPr>
              <w:rPr>
                <w:rFonts w:ascii="Arial" w:hAnsi="Arial" w:cs="Arial"/>
                <w:b/>
                <w:bCs/>
                <w:sz w:val="18"/>
                <w:szCs w:val="18"/>
              </w:rPr>
            </w:pPr>
          </w:p>
          <w:p w:rsidR="003B4471" w:rsidRPr="003B4471" w:rsidRDefault="003B4471" w:rsidP="003B4471">
            <w:pPr>
              <w:rPr>
                <w:rFonts w:ascii="Arial" w:hAnsi="Arial" w:cs="Arial"/>
                <w:b/>
                <w:bCs/>
                <w:sz w:val="18"/>
                <w:szCs w:val="18"/>
              </w:rPr>
            </w:pPr>
          </w:p>
          <w:p w:rsidR="003B4471" w:rsidRPr="003B4471" w:rsidRDefault="003B4471" w:rsidP="003B4471">
            <w:pPr>
              <w:rPr>
                <w:rFonts w:ascii="Arial" w:hAnsi="Arial" w:cs="Arial"/>
                <w:b/>
                <w:bCs/>
                <w:sz w:val="18"/>
                <w:szCs w:val="18"/>
              </w:rPr>
            </w:pPr>
          </w:p>
          <w:p w:rsidR="003B4471" w:rsidRPr="003B4471" w:rsidRDefault="003B4471" w:rsidP="003B4471">
            <w:pPr>
              <w:rPr>
                <w:rFonts w:ascii="Arial" w:hAnsi="Arial" w:cs="Arial"/>
                <w:b/>
                <w:bCs/>
                <w:sz w:val="18"/>
                <w:szCs w:val="18"/>
              </w:rPr>
            </w:pPr>
          </w:p>
          <w:p w:rsidR="003B4471" w:rsidRPr="003B4471" w:rsidRDefault="003B4471" w:rsidP="003B4471">
            <w:pPr>
              <w:rPr>
                <w:rFonts w:ascii="Arial" w:hAnsi="Arial" w:cs="Arial"/>
                <w:b/>
                <w:bCs/>
                <w:sz w:val="18"/>
                <w:szCs w:val="18"/>
              </w:rPr>
            </w:pPr>
          </w:p>
          <w:p w:rsidR="003B4471" w:rsidRPr="003B4471" w:rsidRDefault="003B4471" w:rsidP="003B4471">
            <w:pPr>
              <w:rPr>
                <w:rFonts w:ascii="Arial" w:hAnsi="Arial" w:cs="Arial"/>
                <w:b/>
                <w:bCs/>
                <w:sz w:val="18"/>
                <w:szCs w:val="18"/>
              </w:rPr>
            </w:pPr>
          </w:p>
          <w:p w:rsidR="003B4471" w:rsidRPr="003B4471" w:rsidRDefault="003B4471" w:rsidP="003B4471">
            <w:pPr>
              <w:rPr>
                <w:rFonts w:ascii="Arial" w:hAnsi="Arial" w:cs="Arial"/>
                <w:b/>
                <w:bCs/>
                <w:sz w:val="18"/>
                <w:szCs w:val="18"/>
              </w:rPr>
            </w:pPr>
          </w:p>
          <w:p w:rsidR="003B4471" w:rsidRDefault="003B4471" w:rsidP="003B4471">
            <w:pPr>
              <w:rPr>
                <w:rFonts w:ascii="Arial" w:hAnsi="Arial" w:cs="Arial"/>
                <w:b/>
                <w:bCs/>
                <w:sz w:val="18"/>
                <w:szCs w:val="18"/>
              </w:rPr>
            </w:pPr>
          </w:p>
          <w:p w:rsidR="00B979BD" w:rsidRDefault="00B979BD" w:rsidP="003B4471">
            <w:pPr>
              <w:rPr>
                <w:rFonts w:ascii="Arial" w:hAnsi="Arial" w:cs="Arial"/>
                <w:b/>
                <w:bCs/>
                <w:sz w:val="18"/>
                <w:szCs w:val="18"/>
              </w:rPr>
            </w:pPr>
          </w:p>
          <w:p w:rsidR="00B979BD" w:rsidRDefault="00B979BD" w:rsidP="003B4471">
            <w:pPr>
              <w:rPr>
                <w:rFonts w:ascii="Arial" w:hAnsi="Arial" w:cs="Arial"/>
                <w:b/>
                <w:bCs/>
                <w:sz w:val="18"/>
                <w:szCs w:val="18"/>
              </w:rPr>
            </w:pPr>
          </w:p>
          <w:p w:rsidR="00B979BD" w:rsidRDefault="00B979BD" w:rsidP="003B4471">
            <w:pPr>
              <w:rPr>
                <w:rFonts w:ascii="Arial" w:hAnsi="Arial" w:cs="Arial"/>
                <w:b/>
                <w:bCs/>
                <w:sz w:val="18"/>
                <w:szCs w:val="18"/>
              </w:rPr>
            </w:pPr>
          </w:p>
          <w:p w:rsidR="008C01C7" w:rsidRDefault="008C01C7" w:rsidP="003B4471">
            <w:pPr>
              <w:rPr>
                <w:rFonts w:ascii="Arial" w:hAnsi="Arial" w:cs="Arial"/>
                <w:b/>
                <w:bCs/>
                <w:sz w:val="18"/>
                <w:szCs w:val="18"/>
              </w:rPr>
            </w:pPr>
          </w:p>
          <w:p w:rsidR="009F7953" w:rsidRDefault="009F7953" w:rsidP="003B4471">
            <w:pPr>
              <w:rPr>
                <w:rFonts w:ascii="Arial" w:hAnsi="Arial" w:cs="Arial"/>
                <w:b/>
                <w:bCs/>
                <w:sz w:val="18"/>
                <w:szCs w:val="18"/>
              </w:rPr>
            </w:pPr>
          </w:p>
          <w:p w:rsidR="00B979BD" w:rsidRPr="003B4471" w:rsidRDefault="00B979BD" w:rsidP="003B4471">
            <w:pPr>
              <w:rPr>
                <w:rFonts w:ascii="Arial" w:hAnsi="Arial" w:cs="Arial"/>
                <w:b/>
                <w:bCs/>
                <w:sz w:val="18"/>
                <w:szCs w:val="18"/>
              </w:rPr>
            </w:pPr>
          </w:p>
          <w:p w:rsidR="003B4471" w:rsidRPr="003B4471" w:rsidRDefault="003B4471" w:rsidP="003B4471">
            <w:pPr>
              <w:rPr>
                <w:rFonts w:ascii="Arial" w:hAnsi="Arial" w:cs="Arial"/>
                <w:b/>
                <w:bCs/>
                <w:sz w:val="18"/>
                <w:szCs w:val="18"/>
              </w:rPr>
            </w:pPr>
            <w:r w:rsidRPr="003B4471">
              <w:rPr>
                <w:rFonts w:ascii="Arial" w:hAnsi="Arial" w:cs="Arial"/>
                <w:b/>
                <w:bCs/>
                <w:sz w:val="18"/>
                <w:szCs w:val="18"/>
              </w:rPr>
              <w:t>ISHODIŠTE I POKAZATELJI NA KOJIMA SE ZASNIVAJU IZRAČUNI I OCJENE POTREBNIH SREDSTAVA:</w:t>
            </w:r>
          </w:p>
          <w:p w:rsidR="003B4471" w:rsidRPr="003B4471" w:rsidRDefault="003B4471" w:rsidP="003B4471">
            <w:pPr>
              <w:rPr>
                <w:rFonts w:ascii="Arial" w:hAnsi="Arial" w:cs="Arial"/>
                <w:b/>
                <w:bCs/>
                <w:sz w:val="18"/>
                <w:szCs w:val="18"/>
              </w:rPr>
            </w:pPr>
          </w:p>
          <w:p w:rsidR="009C7D3D" w:rsidRPr="003B4471" w:rsidRDefault="009C7D3D" w:rsidP="003B4471">
            <w:pPr>
              <w:rPr>
                <w:rFonts w:ascii="Arial" w:hAnsi="Arial" w:cs="Arial"/>
                <w:b/>
                <w:bCs/>
                <w:sz w:val="18"/>
                <w:szCs w:val="18"/>
              </w:rPr>
            </w:pPr>
          </w:p>
          <w:p w:rsidR="003B4471" w:rsidRPr="003B4471" w:rsidRDefault="003B4471" w:rsidP="003B4471">
            <w:pPr>
              <w:rPr>
                <w:rFonts w:ascii="Arial" w:hAnsi="Arial" w:cs="Arial"/>
                <w:b/>
                <w:bCs/>
                <w:sz w:val="18"/>
                <w:szCs w:val="18"/>
              </w:rPr>
            </w:pPr>
          </w:p>
          <w:p w:rsidR="003B4471" w:rsidRPr="003B4471" w:rsidRDefault="003B4471" w:rsidP="003B4471">
            <w:pPr>
              <w:rPr>
                <w:rFonts w:ascii="Arial" w:hAnsi="Arial" w:cs="Arial"/>
                <w:b/>
                <w:bCs/>
                <w:sz w:val="18"/>
                <w:szCs w:val="18"/>
              </w:rPr>
            </w:pPr>
            <w:r w:rsidRPr="003B4471">
              <w:rPr>
                <w:rFonts w:ascii="Arial" w:hAnsi="Arial" w:cs="Arial"/>
                <w:b/>
                <w:bCs/>
                <w:sz w:val="18"/>
                <w:szCs w:val="18"/>
              </w:rPr>
              <w:t>NAČIN I SREDSTVA ZA REALIZACIJU PROGRAMA:</w:t>
            </w:r>
          </w:p>
          <w:p w:rsidR="003B4471" w:rsidRDefault="003B4471" w:rsidP="00C77836"/>
          <w:p w:rsidR="003B4471" w:rsidRDefault="003B4471" w:rsidP="00C77836"/>
          <w:p w:rsidR="009937BA" w:rsidRDefault="009937BA" w:rsidP="00C77836"/>
          <w:p w:rsidR="009937BA" w:rsidRDefault="009937BA" w:rsidP="00C77836"/>
          <w:p w:rsidR="009937BA" w:rsidRDefault="009937BA" w:rsidP="00C77836"/>
          <w:p w:rsidR="003B4471" w:rsidRPr="003B4471" w:rsidRDefault="003B4471" w:rsidP="003B4471">
            <w:pPr>
              <w:rPr>
                <w:rFonts w:ascii="Arial" w:hAnsi="Arial" w:cs="Arial"/>
                <w:b/>
                <w:bCs/>
                <w:sz w:val="18"/>
                <w:szCs w:val="18"/>
              </w:rPr>
            </w:pPr>
            <w:r w:rsidRPr="003B4471">
              <w:rPr>
                <w:rFonts w:ascii="Arial" w:hAnsi="Arial" w:cs="Arial"/>
                <w:b/>
                <w:bCs/>
                <w:sz w:val="18"/>
                <w:szCs w:val="18"/>
              </w:rPr>
              <w:t>RAZLOG ODSTUPANJA OD PROŠLOGODIŠNJIH PROJEKCIJA:</w:t>
            </w:r>
          </w:p>
          <w:p w:rsidR="003B4471" w:rsidRPr="003B4471" w:rsidRDefault="003B4471" w:rsidP="003B4471">
            <w:pPr>
              <w:rPr>
                <w:rFonts w:ascii="Arial" w:hAnsi="Arial" w:cs="Arial"/>
                <w:b/>
                <w:bCs/>
                <w:sz w:val="18"/>
                <w:szCs w:val="18"/>
              </w:rPr>
            </w:pPr>
          </w:p>
          <w:p w:rsidR="003B4471" w:rsidRDefault="003B4471" w:rsidP="003B4471">
            <w:pPr>
              <w:rPr>
                <w:rFonts w:ascii="Arial" w:hAnsi="Arial" w:cs="Arial"/>
                <w:b/>
                <w:bCs/>
                <w:sz w:val="18"/>
                <w:szCs w:val="18"/>
              </w:rPr>
            </w:pPr>
          </w:p>
          <w:p w:rsidR="00B9058C" w:rsidRDefault="00B9058C" w:rsidP="003B4471">
            <w:pPr>
              <w:rPr>
                <w:rFonts w:ascii="Arial" w:hAnsi="Arial" w:cs="Arial"/>
                <w:b/>
                <w:bCs/>
                <w:sz w:val="18"/>
                <w:szCs w:val="18"/>
              </w:rPr>
            </w:pPr>
          </w:p>
          <w:p w:rsidR="00B9058C" w:rsidRDefault="00B9058C" w:rsidP="003B4471">
            <w:pPr>
              <w:rPr>
                <w:rFonts w:ascii="Arial" w:hAnsi="Arial" w:cs="Arial"/>
                <w:b/>
                <w:bCs/>
                <w:sz w:val="18"/>
                <w:szCs w:val="18"/>
              </w:rPr>
            </w:pPr>
          </w:p>
          <w:p w:rsidR="00B9058C" w:rsidRDefault="00B9058C" w:rsidP="003B4471">
            <w:pPr>
              <w:rPr>
                <w:rFonts w:ascii="Arial" w:hAnsi="Arial" w:cs="Arial"/>
                <w:b/>
                <w:bCs/>
                <w:sz w:val="18"/>
                <w:szCs w:val="18"/>
              </w:rPr>
            </w:pPr>
          </w:p>
          <w:p w:rsidR="008C01C7" w:rsidRDefault="008C01C7" w:rsidP="003B4471">
            <w:pPr>
              <w:rPr>
                <w:rFonts w:ascii="Arial" w:hAnsi="Arial" w:cs="Arial"/>
                <w:b/>
                <w:bCs/>
                <w:sz w:val="18"/>
                <w:szCs w:val="18"/>
              </w:rPr>
            </w:pPr>
          </w:p>
          <w:p w:rsidR="009937BA" w:rsidRDefault="009937BA" w:rsidP="003B4471">
            <w:pPr>
              <w:rPr>
                <w:rFonts w:ascii="Arial" w:hAnsi="Arial" w:cs="Arial"/>
                <w:b/>
                <w:bCs/>
                <w:sz w:val="18"/>
                <w:szCs w:val="18"/>
              </w:rPr>
            </w:pPr>
          </w:p>
          <w:p w:rsidR="009937BA" w:rsidRPr="003B4471" w:rsidRDefault="009937BA" w:rsidP="003B4471">
            <w:pPr>
              <w:rPr>
                <w:rFonts w:ascii="Arial" w:hAnsi="Arial" w:cs="Arial"/>
                <w:b/>
                <w:bCs/>
                <w:sz w:val="18"/>
                <w:szCs w:val="18"/>
              </w:rPr>
            </w:pPr>
          </w:p>
          <w:p w:rsidR="003B4471" w:rsidRPr="003B4471" w:rsidRDefault="003B4471" w:rsidP="003B4471">
            <w:pPr>
              <w:rPr>
                <w:rFonts w:ascii="Arial" w:hAnsi="Arial" w:cs="Arial"/>
                <w:b/>
                <w:bCs/>
                <w:sz w:val="18"/>
                <w:szCs w:val="18"/>
              </w:rPr>
            </w:pPr>
          </w:p>
          <w:p w:rsidR="003B4471" w:rsidRPr="003B4471" w:rsidRDefault="003B4471" w:rsidP="003B4471">
            <w:pPr>
              <w:rPr>
                <w:rFonts w:ascii="Arial" w:hAnsi="Arial" w:cs="Arial"/>
                <w:b/>
                <w:bCs/>
                <w:sz w:val="18"/>
                <w:szCs w:val="18"/>
              </w:rPr>
            </w:pPr>
            <w:r w:rsidRPr="003B4471">
              <w:rPr>
                <w:rFonts w:ascii="Arial" w:hAnsi="Arial" w:cs="Arial"/>
                <w:b/>
                <w:bCs/>
                <w:sz w:val="18"/>
                <w:szCs w:val="18"/>
              </w:rPr>
              <w:t>POKAZATELJI USPJEŠNOSTI :</w:t>
            </w:r>
          </w:p>
          <w:p w:rsidR="003B4471" w:rsidRPr="003B4471" w:rsidRDefault="003B4471" w:rsidP="003B4471">
            <w:pPr>
              <w:framePr w:hSpace="180" w:wrap="around" w:vAnchor="text" w:hAnchor="page" w:x="1601" w:y="-485"/>
              <w:rPr>
                <w:rFonts w:ascii="Arial" w:hAnsi="Arial" w:cs="Arial"/>
                <w:b/>
                <w:bCs/>
                <w:sz w:val="18"/>
                <w:szCs w:val="18"/>
              </w:rPr>
            </w:pPr>
          </w:p>
          <w:p w:rsidR="003B4471" w:rsidRPr="003B4471" w:rsidRDefault="003B4471" w:rsidP="003B4471">
            <w:pPr>
              <w:framePr w:hSpace="180" w:wrap="around" w:vAnchor="text" w:hAnchor="page" w:x="1601" w:y="-485"/>
              <w:rPr>
                <w:rFonts w:ascii="Arial" w:hAnsi="Arial" w:cs="Arial"/>
                <w:b/>
                <w:bCs/>
                <w:sz w:val="18"/>
                <w:szCs w:val="18"/>
              </w:rPr>
            </w:pPr>
          </w:p>
          <w:p w:rsidR="003B4471" w:rsidRPr="003B4471" w:rsidRDefault="003B4471" w:rsidP="003B4471">
            <w:pPr>
              <w:framePr w:hSpace="180" w:wrap="around" w:vAnchor="text" w:hAnchor="page" w:x="1601" w:y="-485"/>
              <w:rPr>
                <w:rFonts w:ascii="Arial" w:hAnsi="Arial" w:cs="Arial"/>
                <w:b/>
                <w:bCs/>
                <w:sz w:val="18"/>
                <w:szCs w:val="18"/>
              </w:rPr>
            </w:pPr>
          </w:p>
          <w:p w:rsidR="003B4471" w:rsidRPr="003B4471" w:rsidRDefault="003B4471" w:rsidP="003B4471">
            <w:pPr>
              <w:framePr w:hSpace="180" w:wrap="around" w:vAnchor="text" w:hAnchor="page" w:x="1601" w:y="-485"/>
              <w:rPr>
                <w:rFonts w:ascii="Arial" w:hAnsi="Arial" w:cs="Arial"/>
                <w:b/>
                <w:bCs/>
                <w:sz w:val="18"/>
                <w:szCs w:val="18"/>
              </w:rPr>
            </w:pPr>
          </w:p>
          <w:p w:rsidR="003B4471" w:rsidRPr="003B4471" w:rsidRDefault="003B4471" w:rsidP="003B4471">
            <w:pPr>
              <w:framePr w:hSpace="180" w:wrap="around" w:vAnchor="text" w:hAnchor="page" w:x="1601" w:y="-485"/>
              <w:rPr>
                <w:rFonts w:ascii="Arial" w:hAnsi="Arial" w:cs="Arial"/>
                <w:b/>
                <w:bCs/>
                <w:sz w:val="18"/>
                <w:szCs w:val="18"/>
              </w:rPr>
            </w:pPr>
          </w:p>
          <w:p w:rsidR="003B4471" w:rsidRPr="003B4471" w:rsidRDefault="003B4471" w:rsidP="003B4471">
            <w:pPr>
              <w:framePr w:hSpace="180" w:wrap="around" w:vAnchor="text" w:hAnchor="page" w:x="1601" w:y="-485"/>
              <w:rPr>
                <w:rFonts w:ascii="Arial" w:hAnsi="Arial" w:cs="Arial"/>
                <w:b/>
                <w:bCs/>
                <w:sz w:val="18"/>
                <w:szCs w:val="18"/>
              </w:rPr>
            </w:pPr>
          </w:p>
          <w:p w:rsidR="003B4471" w:rsidRPr="003B4471" w:rsidRDefault="003B4471" w:rsidP="003B4471">
            <w:pPr>
              <w:framePr w:hSpace="180" w:wrap="around" w:vAnchor="text" w:hAnchor="page" w:x="1601" w:y="-485"/>
              <w:rPr>
                <w:rFonts w:ascii="Arial" w:hAnsi="Arial" w:cs="Arial"/>
                <w:b/>
                <w:bCs/>
                <w:sz w:val="18"/>
                <w:szCs w:val="18"/>
              </w:rPr>
            </w:pPr>
          </w:p>
          <w:p w:rsidR="003B4471" w:rsidRPr="003B4471" w:rsidRDefault="003B4471" w:rsidP="003B4471">
            <w:pPr>
              <w:framePr w:hSpace="180" w:wrap="around" w:vAnchor="text" w:hAnchor="page" w:x="1601" w:y="-485"/>
              <w:rPr>
                <w:rFonts w:ascii="Arial" w:hAnsi="Arial" w:cs="Arial"/>
                <w:b/>
                <w:bCs/>
                <w:sz w:val="18"/>
                <w:szCs w:val="18"/>
              </w:rPr>
            </w:pPr>
          </w:p>
          <w:p w:rsidR="003B4471" w:rsidRPr="003B4471" w:rsidRDefault="003B4471" w:rsidP="003B4471">
            <w:pPr>
              <w:framePr w:hSpace="180" w:wrap="around" w:vAnchor="text" w:hAnchor="page" w:x="1601" w:y="-485"/>
              <w:rPr>
                <w:rFonts w:ascii="Arial" w:hAnsi="Arial" w:cs="Arial"/>
                <w:b/>
                <w:bCs/>
                <w:sz w:val="18"/>
                <w:szCs w:val="18"/>
              </w:rPr>
            </w:pPr>
          </w:p>
          <w:p w:rsidR="003B4471" w:rsidRPr="003B4471" w:rsidRDefault="003B4471" w:rsidP="003B4471">
            <w:pPr>
              <w:framePr w:hSpace="180" w:wrap="around" w:vAnchor="text" w:hAnchor="page" w:x="1601" w:y="-485"/>
              <w:rPr>
                <w:rFonts w:ascii="Arial" w:hAnsi="Arial" w:cs="Arial"/>
                <w:b/>
                <w:bCs/>
                <w:sz w:val="18"/>
                <w:szCs w:val="18"/>
              </w:rPr>
            </w:pPr>
          </w:p>
          <w:p w:rsidR="003B4471" w:rsidRPr="003B4471" w:rsidRDefault="003B4471" w:rsidP="003B4471">
            <w:pPr>
              <w:framePr w:hSpace="180" w:wrap="around" w:vAnchor="text" w:hAnchor="page" w:x="1601" w:y="-485"/>
              <w:rPr>
                <w:rFonts w:ascii="Arial" w:hAnsi="Arial" w:cs="Arial"/>
                <w:b/>
                <w:bCs/>
                <w:sz w:val="18"/>
                <w:szCs w:val="18"/>
              </w:rPr>
            </w:pPr>
          </w:p>
          <w:p w:rsidR="003B4471" w:rsidRPr="003B4471" w:rsidRDefault="003B4471" w:rsidP="003B4471">
            <w:pPr>
              <w:framePr w:hSpace="180" w:wrap="around" w:vAnchor="text" w:hAnchor="page" w:x="1601" w:y="-485"/>
              <w:rPr>
                <w:rFonts w:ascii="Arial" w:hAnsi="Arial" w:cs="Arial"/>
                <w:b/>
                <w:bCs/>
                <w:sz w:val="18"/>
                <w:szCs w:val="18"/>
              </w:rPr>
            </w:pPr>
          </w:p>
          <w:p w:rsidR="003B4471" w:rsidRPr="00D124BD" w:rsidRDefault="003B4471" w:rsidP="00C77836"/>
        </w:tc>
        <w:tc>
          <w:tcPr>
            <w:tcW w:w="283" w:type="dxa"/>
            <w:tcBorders>
              <w:top w:val="nil"/>
              <w:left w:val="single" w:sz="12" w:space="0" w:color="auto"/>
              <w:bottom w:val="nil"/>
              <w:right w:val="single" w:sz="12" w:space="0" w:color="auto"/>
            </w:tcBorders>
          </w:tcPr>
          <w:p w:rsidR="003B4471" w:rsidRPr="0007069C" w:rsidRDefault="003B4471" w:rsidP="00C77836">
            <w:pPr>
              <w:rPr>
                <w:rFonts w:ascii="Arial" w:hAnsi="Arial" w:cs="Arial"/>
                <w:sz w:val="18"/>
                <w:szCs w:val="18"/>
              </w:rPr>
            </w:pPr>
          </w:p>
        </w:tc>
        <w:tc>
          <w:tcPr>
            <w:tcW w:w="8239" w:type="dxa"/>
            <w:tcBorders>
              <w:top w:val="single" w:sz="12" w:space="0" w:color="auto"/>
              <w:left w:val="single" w:sz="12" w:space="0" w:color="auto"/>
              <w:bottom w:val="single" w:sz="12" w:space="0" w:color="auto"/>
              <w:right w:val="single" w:sz="12" w:space="0" w:color="auto"/>
            </w:tcBorders>
          </w:tcPr>
          <w:p w:rsidR="003B4471" w:rsidRDefault="003B4471" w:rsidP="00C77836">
            <w:pPr>
              <w:rPr>
                <w:rFonts w:ascii="Arial" w:hAnsi="Arial" w:cs="Arial"/>
                <w:b/>
                <w:sz w:val="18"/>
                <w:szCs w:val="18"/>
              </w:rPr>
            </w:pPr>
            <w:r>
              <w:rPr>
                <w:rFonts w:ascii="Arial" w:hAnsi="Arial" w:cs="Arial"/>
                <w:b/>
                <w:sz w:val="18"/>
                <w:szCs w:val="18"/>
              </w:rPr>
              <w:t>UNAPREĐENJE KVALITETE ODGOJNO OBRAZOVNOG SUSTAVA</w:t>
            </w:r>
          </w:p>
          <w:p w:rsidR="003B4471" w:rsidRDefault="003B4471" w:rsidP="00C77836">
            <w:pPr>
              <w:rPr>
                <w:rFonts w:ascii="Arial" w:hAnsi="Arial" w:cs="Arial"/>
                <w:b/>
                <w:sz w:val="18"/>
                <w:szCs w:val="18"/>
              </w:rPr>
            </w:pPr>
            <w:r>
              <w:rPr>
                <w:rFonts w:ascii="Arial" w:hAnsi="Arial" w:cs="Arial"/>
                <w:b/>
                <w:sz w:val="18"/>
                <w:szCs w:val="18"/>
              </w:rPr>
              <w:t>OSNOVNA ŠKOLA VIKTORA CARA EMINA LOVRAN</w:t>
            </w:r>
          </w:p>
          <w:p w:rsidR="003B4471" w:rsidRDefault="003B4471" w:rsidP="00C77836">
            <w:pPr>
              <w:rPr>
                <w:rFonts w:ascii="Arial" w:hAnsi="Arial" w:cs="Arial"/>
                <w:b/>
                <w:sz w:val="18"/>
                <w:szCs w:val="18"/>
              </w:rPr>
            </w:pPr>
          </w:p>
          <w:p w:rsidR="003B4471" w:rsidRPr="00802EA9" w:rsidRDefault="003B4471" w:rsidP="00C77836">
            <w:pPr>
              <w:rPr>
                <w:rFonts w:ascii="Arial" w:hAnsi="Arial" w:cs="Arial"/>
                <w:sz w:val="18"/>
                <w:szCs w:val="18"/>
              </w:rPr>
            </w:pPr>
          </w:p>
          <w:p w:rsidR="003B4471" w:rsidRPr="009528F5" w:rsidRDefault="003B4471" w:rsidP="00C77836">
            <w:pPr>
              <w:jc w:val="both"/>
              <w:rPr>
                <w:rFonts w:ascii="Arial" w:hAnsi="Arial" w:cs="Arial"/>
                <w:sz w:val="22"/>
                <w:szCs w:val="22"/>
              </w:rPr>
            </w:pPr>
            <w:r w:rsidRPr="009528F5">
              <w:rPr>
                <w:rFonts w:ascii="Arial" w:hAnsi="Arial" w:cs="Arial"/>
                <w:sz w:val="22"/>
                <w:szCs w:val="22"/>
              </w:rPr>
              <w:t>3. Razvoj ljudskih potencijala i povećanje kvalitete života</w:t>
            </w:r>
          </w:p>
          <w:p w:rsidR="003B4471" w:rsidRPr="009528F5" w:rsidRDefault="003B4471" w:rsidP="00C77836">
            <w:pPr>
              <w:jc w:val="both"/>
              <w:rPr>
                <w:rFonts w:ascii="Arial" w:hAnsi="Arial" w:cs="Arial"/>
                <w:sz w:val="22"/>
                <w:szCs w:val="22"/>
              </w:rPr>
            </w:pPr>
          </w:p>
          <w:p w:rsidR="003B4471" w:rsidRPr="009528F5" w:rsidRDefault="003B4471" w:rsidP="00C77836">
            <w:pPr>
              <w:jc w:val="both"/>
              <w:rPr>
                <w:rFonts w:ascii="Arial" w:hAnsi="Arial" w:cs="Arial"/>
                <w:sz w:val="22"/>
                <w:szCs w:val="22"/>
              </w:rPr>
            </w:pPr>
            <w:r w:rsidRPr="009528F5">
              <w:rPr>
                <w:rFonts w:ascii="Arial" w:hAnsi="Arial" w:cs="Arial"/>
                <w:sz w:val="22"/>
                <w:szCs w:val="22"/>
              </w:rPr>
              <w:t xml:space="preserve">3.1. Razvoj svih razina i oblika obrazovanja </w:t>
            </w:r>
          </w:p>
          <w:p w:rsidR="003B4471" w:rsidRPr="009528F5" w:rsidRDefault="003B4471" w:rsidP="00C77836">
            <w:pPr>
              <w:jc w:val="both"/>
              <w:rPr>
                <w:rFonts w:ascii="Arial" w:hAnsi="Arial" w:cs="Arial"/>
                <w:sz w:val="22"/>
                <w:szCs w:val="22"/>
              </w:rPr>
            </w:pPr>
          </w:p>
          <w:p w:rsidR="003B4471" w:rsidRPr="009528F5" w:rsidRDefault="003B4471" w:rsidP="00C77836">
            <w:pPr>
              <w:jc w:val="both"/>
              <w:rPr>
                <w:rFonts w:ascii="Arial" w:hAnsi="Arial" w:cs="Arial"/>
                <w:sz w:val="22"/>
                <w:szCs w:val="22"/>
              </w:rPr>
            </w:pPr>
            <w:r w:rsidRPr="009528F5">
              <w:rPr>
                <w:rFonts w:ascii="Arial" w:hAnsi="Arial" w:cs="Arial"/>
                <w:sz w:val="22"/>
                <w:szCs w:val="22"/>
              </w:rPr>
              <w:t>Omogućiti stjecanje znanja i vještina učenika prema njihovim potrebama i interesima.</w:t>
            </w:r>
            <w:r w:rsidRPr="009528F5">
              <w:rPr>
                <w:sz w:val="22"/>
                <w:szCs w:val="22"/>
              </w:rPr>
              <w:t xml:space="preserve"> </w:t>
            </w:r>
            <w:r w:rsidRPr="009528F5">
              <w:rPr>
                <w:rFonts w:ascii="Arial" w:hAnsi="Arial" w:cs="Arial"/>
                <w:sz w:val="22"/>
                <w:szCs w:val="22"/>
              </w:rPr>
              <w:t xml:space="preserve">Zadovoljiti specifične potrebe pojedinih grupacija učenika (s teškoćama, darovitih, učenika-putnika), poboljšati uvijete rada i unapređenje odvijanja odgojno obrazovnog procesa u školi, društveno promovirati djelatnost, poboljšati prostorne uvjete rada. </w:t>
            </w:r>
          </w:p>
          <w:p w:rsidR="003B4471" w:rsidRPr="009528F5" w:rsidRDefault="003B4471" w:rsidP="00C77836">
            <w:pPr>
              <w:jc w:val="both"/>
              <w:rPr>
                <w:rFonts w:ascii="Arial" w:hAnsi="Arial" w:cs="Arial"/>
                <w:sz w:val="22"/>
                <w:szCs w:val="22"/>
              </w:rPr>
            </w:pPr>
          </w:p>
          <w:p w:rsidR="003B4471" w:rsidRPr="009528F5" w:rsidRDefault="003B4471" w:rsidP="00C77836">
            <w:pPr>
              <w:jc w:val="both"/>
              <w:rPr>
                <w:rFonts w:ascii="Arial" w:hAnsi="Arial" w:cs="Arial"/>
                <w:sz w:val="22"/>
                <w:szCs w:val="22"/>
              </w:rPr>
            </w:pPr>
            <w:r w:rsidRPr="009528F5">
              <w:rPr>
                <w:rFonts w:ascii="Arial" w:hAnsi="Arial" w:cs="Arial"/>
                <w:b/>
                <w:sz w:val="22"/>
                <w:szCs w:val="22"/>
              </w:rPr>
              <w:t>Produženi boravak</w:t>
            </w:r>
            <w:r w:rsidRPr="009528F5">
              <w:rPr>
                <w:rFonts w:ascii="Arial" w:hAnsi="Arial" w:cs="Arial"/>
                <w:sz w:val="22"/>
                <w:szCs w:val="22"/>
              </w:rPr>
              <w:t xml:space="preserve"> organiziran je u sklopu Matične škole Viktora Cara Emina u  Lovranu, te u sklopu područne škole Eugen Kumičić u </w:t>
            </w:r>
            <w:proofErr w:type="spellStart"/>
            <w:r w:rsidRPr="009528F5">
              <w:rPr>
                <w:rFonts w:ascii="Arial" w:hAnsi="Arial" w:cs="Arial"/>
                <w:sz w:val="22"/>
                <w:szCs w:val="22"/>
              </w:rPr>
              <w:t>Mošćeničkoj</w:t>
            </w:r>
            <w:proofErr w:type="spellEnd"/>
            <w:r w:rsidRPr="009528F5">
              <w:rPr>
                <w:rFonts w:ascii="Arial" w:hAnsi="Arial" w:cs="Arial"/>
                <w:sz w:val="22"/>
                <w:szCs w:val="22"/>
              </w:rPr>
              <w:t xml:space="preserve"> Dragi.</w:t>
            </w:r>
          </w:p>
          <w:p w:rsidR="00C273EE" w:rsidRPr="009528F5" w:rsidRDefault="003B4471" w:rsidP="00C77836">
            <w:pPr>
              <w:jc w:val="both"/>
              <w:rPr>
                <w:rFonts w:ascii="Arial" w:hAnsi="Arial" w:cs="Arial"/>
                <w:sz w:val="22"/>
                <w:szCs w:val="22"/>
              </w:rPr>
            </w:pPr>
            <w:r w:rsidRPr="009528F5">
              <w:rPr>
                <w:rFonts w:ascii="Arial" w:hAnsi="Arial" w:cs="Arial"/>
                <w:sz w:val="22"/>
                <w:szCs w:val="22"/>
              </w:rPr>
              <w:t>Produženi boravak u Matičnoj školi i u Područnoj Školi   financirat  će se iz proračuna  JLS  i roditelja učenika. Rad produženog boravka ima za cilj  olakšati roditeljima zbrinjavanje učenika  u vrijeme poslije nastave kada roditelji rade</w:t>
            </w:r>
            <w:r w:rsidR="00F057CC" w:rsidRPr="009528F5">
              <w:rPr>
                <w:rFonts w:ascii="Arial" w:hAnsi="Arial" w:cs="Arial"/>
                <w:sz w:val="22"/>
                <w:szCs w:val="22"/>
              </w:rPr>
              <w:t xml:space="preserve">. </w:t>
            </w:r>
          </w:p>
          <w:p w:rsidR="00C273EE" w:rsidRPr="009528F5" w:rsidRDefault="00C273EE" w:rsidP="00C77836">
            <w:pPr>
              <w:jc w:val="both"/>
              <w:rPr>
                <w:rFonts w:ascii="Arial" w:hAnsi="Arial" w:cs="Arial"/>
                <w:sz w:val="22"/>
                <w:szCs w:val="22"/>
              </w:rPr>
            </w:pPr>
          </w:p>
          <w:p w:rsidR="003B4471" w:rsidRPr="009528F5" w:rsidRDefault="003B4471" w:rsidP="00C77836">
            <w:pPr>
              <w:jc w:val="both"/>
              <w:rPr>
                <w:rFonts w:ascii="Arial" w:hAnsi="Arial" w:cs="Arial"/>
                <w:b/>
                <w:sz w:val="22"/>
                <w:szCs w:val="22"/>
              </w:rPr>
            </w:pPr>
            <w:r w:rsidRPr="009528F5">
              <w:rPr>
                <w:rFonts w:ascii="Arial" w:hAnsi="Arial" w:cs="Arial"/>
                <w:b/>
                <w:sz w:val="22"/>
                <w:szCs w:val="22"/>
              </w:rPr>
              <w:t>Sufinanciranje pomoćnika u nastavi</w:t>
            </w:r>
          </w:p>
          <w:p w:rsidR="003B4471" w:rsidRPr="009528F5" w:rsidRDefault="003B4471" w:rsidP="00C77836">
            <w:pPr>
              <w:jc w:val="both"/>
              <w:rPr>
                <w:rFonts w:ascii="Arial" w:hAnsi="Arial" w:cs="Arial"/>
                <w:sz w:val="22"/>
                <w:szCs w:val="22"/>
              </w:rPr>
            </w:pPr>
            <w:r w:rsidRPr="009528F5">
              <w:rPr>
                <w:rFonts w:ascii="Arial" w:hAnsi="Arial" w:cs="Arial"/>
                <w:sz w:val="22"/>
                <w:szCs w:val="22"/>
              </w:rPr>
              <w:t>Odnosi se na financiranje asistenata u nastavi za učenike sa poteškoćama u razvoju</w:t>
            </w:r>
            <w:r w:rsidR="00220588">
              <w:rPr>
                <w:rFonts w:ascii="Arial" w:hAnsi="Arial" w:cs="Arial"/>
                <w:sz w:val="22"/>
                <w:szCs w:val="22"/>
              </w:rPr>
              <w:t xml:space="preserve"> </w:t>
            </w:r>
            <w:r w:rsidRPr="009528F5">
              <w:rPr>
                <w:rFonts w:ascii="Arial" w:hAnsi="Arial" w:cs="Arial"/>
                <w:sz w:val="22"/>
                <w:szCs w:val="22"/>
              </w:rPr>
              <w:t>kojima je pomoć u nastavi prijeko potrebna. Program se financira iz sredstava  Županijskog proračuna .</w:t>
            </w:r>
          </w:p>
          <w:p w:rsidR="003B4471" w:rsidRPr="009528F5" w:rsidRDefault="003B4471" w:rsidP="00C77836">
            <w:pPr>
              <w:jc w:val="both"/>
              <w:rPr>
                <w:rFonts w:ascii="Arial" w:hAnsi="Arial" w:cs="Arial"/>
                <w:sz w:val="22"/>
                <w:szCs w:val="22"/>
              </w:rPr>
            </w:pPr>
          </w:p>
          <w:p w:rsidR="003B4471" w:rsidRPr="009528F5" w:rsidRDefault="003B4471" w:rsidP="00C77836">
            <w:pPr>
              <w:jc w:val="both"/>
              <w:rPr>
                <w:rFonts w:ascii="Arial" w:hAnsi="Arial" w:cs="Arial"/>
                <w:b/>
                <w:sz w:val="22"/>
                <w:szCs w:val="22"/>
              </w:rPr>
            </w:pPr>
            <w:r w:rsidRPr="009528F5">
              <w:rPr>
                <w:rFonts w:ascii="Arial" w:hAnsi="Arial" w:cs="Arial"/>
                <w:b/>
                <w:sz w:val="22"/>
                <w:szCs w:val="22"/>
              </w:rPr>
              <w:t>Program školskog kurikuluma</w:t>
            </w:r>
          </w:p>
          <w:p w:rsidR="003B4471" w:rsidRPr="009528F5" w:rsidRDefault="003B4471" w:rsidP="00C77836">
            <w:pPr>
              <w:jc w:val="both"/>
              <w:rPr>
                <w:rFonts w:ascii="Arial" w:hAnsi="Arial" w:cs="Arial"/>
                <w:sz w:val="22"/>
                <w:szCs w:val="22"/>
              </w:rPr>
            </w:pPr>
            <w:r w:rsidRPr="009528F5">
              <w:rPr>
                <w:rFonts w:ascii="Arial" w:hAnsi="Arial" w:cs="Arial"/>
                <w:sz w:val="22"/>
                <w:szCs w:val="22"/>
              </w:rPr>
              <w:t xml:space="preserve">Odnosi se na program financiranja unapređenje odvijanja odgojno obrazovnog  procesa u školi, omogućivanje stjecanja znanja i vještina učenicima prema njihovim potrebama i interesima. Ovim se programom financira rad Školskog sportskog kluba, različite kreativne radionice, projekti, </w:t>
            </w:r>
            <w:r w:rsidR="00C273EE" w:rsidRPr="009528F5">
              <w:rPr>
                <w:rFonts w:ascii="Arial" w:eastAsia="Calibri" w:hAnsi="Arial" w:cs="Arial"/>
                <w:sz w:val="22"/>
                <w:szCs w:val="22"/>
                <w:lang w:eastAsia="en-US"/>
              </w:rPr>
              <w:t>aktivnosti iz Kurikuluma Š</w:t>
            </w:r>
            <w:r w:rsidRPr="009528F5">
              <w:rPr>
                <w:rFonts w:ascii="Arial" w:eastAsia="Calibri" w:hAnsi="Arial" w:cs="Arial"/>
                <w:sz w:val="22"/>
                <w:szCs w:val="22"/>
                <w:lang w:eastAsia="en-US"/>
              </w:rPr>
              <w:t xml:space="preserve">kole (rad s učenicima sa drugačijim potrebama, rad sa darovitim učenicima, rad Dječjeg zbora Lovranske </w:t>
            </w:r>
            <w:proofErr w:type="spellStart"/>
            <w:r w:rsidRPr="009528F5">
              <w:rPr>
                <w:rFonts w:ascii="Arial" w:eastAsia="Calibri" w:hAnsi="Arial" w:cs="Arial"/>
                <w:sz w:val="22"/>
                <w:szCs w:val="22"/>
                <w:lang w:eastAsia="en-US"/>
              </w:rPr>
              <w:t>črešnjice</w:t>
            </w:r>
            <w:proofErr w:type="spellEnd"/>
            <w:r w:rsidRPr="009528F5">
              <w:rPr>
                <w:rFonts w:ascii="Arial" w:eastAsia="Calibri" w:hAnsi="Arial" w:cs="Arial"/>
                <w:sz w:val="22"/>
                <w:szCs w:val="22"/>
                <w:lang w:eastAsia="en-US"/>
              </w:rPr>
              <w:t>)</w:t>
            </w:r>
            <w:r w:rsidRPr="009528F5">
              <w:rPr>
                <w:rFonts w:ascii="Arial" w:hAnsi="Arial" w:cs="Arial"/>
                <w:sz w:val="22"/>
                <w:szCs w:val="22"/>
              </w:rPr>
              <w:t>. Sredstva se financiraju dijelom iz Županijskog proračuna, djelom iz proračuna JLS.</w:t>
            </w:r>
            <w:r w:rsidR="00B46E82" w:rsidRPr="009528F5">
              <w:rPr>
                <w:rFonts w:ascii="Arial" w:hAnsi="Arial" w:cs="Arial"/>
                <w:sz w:val="22"/>
                <w:szCs w:val="22"/>
              </w:rPr>
              <w:t xml:space="preserve"> </w:t>
            </w:r>
          </w:p>
          <w:p w:rsidR="009528F5" w:rsidRPr="009528F5" w:rsidRDefault="009528F5" w:rsidP="00C77836">
            <w:pPr>
              <w:jc w:val="both"/>
              <w:rPr>
                <w:rFonts w:ascii="Arial" w:hAnsi="Arial" w:cs="Arial"/>
                <w:sz w:val="22"/>
                <w:szCs w:val="22"/>
              </w:rPr>
            </w:pPr>
          </w:p>
          <w:p w:rsidR="009528F5" w:rsidRPr="009528F5" w:rsidRDefault="009528F5" w:rsidP="009528F5">
            <w:pPr>
              <w:jc w:val="both"/>
              <w:rPr>
                <w:rFonts w:ascii="Arial" w:hAnsi="Arial" w:cs="Arial"/>
                <w:b/>
                <w:sz w:val="22"/>
                <w:szCs w:val="22"/>
              </w:rPr>
            </w:pPr>
            <w:r w:rsidRPr="009528F5">
              <w:rPr>
                <w:rFonts w:ascii="Arial" w:hAnsi="Arial" w:cs="Arial"/>
                <w:b/>
                <w:sz w:val="22"/>
                <w:szCs w:val="22"/>
              </w:rPr>
              <w:t>Županijska škola plivanja</w:t>
            </w:r>
          </w:p>
          <w:p w:rsidR="009528F5" w:rsidRPr="009528F5" w:rsidRDefault="009528F5" w:rsidP="009528F5">
            <w:pPr>
              <w:jc w:val="both"/>
              <w:rPr>
                <w:rFonts w:ascii="Arial" w:hAnsi="Arial" w:cs="Arial"/>
                <w:sz w:val="22"/>
                <w:szCs w:val="22"/>
              </w:rPr>
            </w:pPr>
          </w:p>
          <w:p w:rsidR="009528F5" w:rsidRPr="009528F5" w:rsidRDefault="009528F5" w:rsidP="009528F5">
            <w:pPr>
              <w:jc w:val="both"/>
              <w:rPr>
                <w:rFonts w:ascii="Arial" w:hAnsi="Arial" w:cs="Arial"/>
                <w:sz w:val="22"/>
                <w:szCs w:val="22"/>
              </w:rPr>
            </w:pPr>
            <w:r w:rsidRPr="009528F5">
              <w:rPr>
                <w:rFonts w:ascii="Arial" w:hAnsi="Arial" w:cs="Arial"/>
                <w:sz w:val="22"/>
                <w:szCs w:val="22"/>
              </w:rPr>
              <w:t>U sklopu programa Unapređenje kvalitete odgojno obrazovnog sustava imamo i ovaj projekt kojeg financira Osnivač PGŽ. Projekt služi da djeca mlađih razreda nauče plivati.</w:t>
            </w:r>
          </w:p>
          <w:p w:rsidR="009528F5" w:rsidRPr="009528F5" w:rsidRDefault="009528F5" w:rsidP="009528F5">
            <w:pPr>
              <w:jc w:val="both"/>
              <w:rPr>
                <w:rFonts w:ascii="Arial" w:hAnsi="Arial" w:cs="Arial"/>
                <w:sz w:val="22"/>
                <w:szCs w:val="22"/>
              </w:rPr>
            </w:pPr>
          </w:p>
          <w:p w:rsidR="009528F5" w:rsidRPr="009528F5" w:rsidRDefault="009528F5" w:rsidP="009528F5">
            <w:pPr>
              <w:jc w:val="both"/>
              <w:rPr>
                <w:rFonts w:ascii="Arial" w:hAnsi="Arial" w:cs="Arial"/>
                <w:b/>
                <w:sz w:val="22"/>
                <w:szCs w:val="22"/>
              </w:rPr>
            </w:pPr>
            <w:r w:rsidRPr="009528F5">
              <w:rPr>
                <w:rFonts w:ascii="Arial" w:hAnsi="Arial" w:cs="Arial"/>
                <w:b/>
                <w:sz w:val="22"/>
                <w:szCs w:val="22"/>
              </w:rPr>
              <w:t>Osiguranje besplatnih zaliha menstrualnih higijenskih potrepština</w:t>
            </w:r>
          </w:p>
          <w:p w:rsidR="009528F5" w:rsidRDefault="009528F5" w:rsidP="009528F5">
            <w:pPr>
              <w:spacing w:before="100" w:beforeAutospacing="1" w:after="100" w:afterAutospacing="1"/>
              <w:jc w:val="both"/>
              <w:rPr>
                <w:rFonts w:ascii="Arial" w:hAnsi="Arial" w:cs="Arial"/>
                <w:sz w:val="22"/>
                <w:szCs w:val="22"/>
              </w:rPr>
            </w:pPr>
            <w:r w:rsidRPr="009528F5">
              <w:rPr>
                <w:rFonts w:ascii="Arial" w:hAnsi="Arial" w:cs="Arial"/>
                <w:sz w:val="22"/>
                <w:szCs w:val="22"/>
              </w:rPr>
              <w:t>U sklopu programa Unapređenje kvalitete odgojno obrazovnog sustava imamo i  projekt kojeg financira Ministarstvo. Projekt služi kako bi se svim učenicima osigurale higijenske potrepštine neovisno o imovinskom stanju učenika.</w:t>
            </w:r>
          </w:p>
          <w:p w:rsidR="009528F5" w:rsidRDefault="009528F5" w:rsidP="009528F5">
            <w:pPr>
              <w:spacing w:before="100" w:beforeAutospacing="1" w:after="100" w:afterAutospacing="1"/>
              <w:jc w:val="both"/>
              <w:rPr>
                <w:rFonts w:ascii="Arial" w:hAnsi="Arial" w:cs="Arial"/>
                <w:sz w:val="22"/>
                <w:szCs w:val="22"/>
              </w:rPr>
            </w:pPr>
          </w:p>
          <w:p w:rsidR="009528F5" w:rsidRDefault="009528F5" w:rsidP="009528F5">
            <w:pPr>
              <w:spacing w:before="100" w:beforeAutospacing="1" w:after="100" w:afterAutospacing="1"/>
              <w:jc w:val="both"/>
              <w:rPr>
                <w:rFonts w:ascii="Arial" w:hAnsi="Arial" w:cs="Arial"/>
                <w:sz w:val="22"/>
                <w:szCs w:val="22"/>
              </w:rPr>
            </w:pPr>
          </w:p>
          <w:p w:rsidR="009528F5" w:rsidRDefault="009528F5" w:rsidP="009528F5">
            <w:pPr>
              <w:spacing w:before="100" w:beforeAutospacing="1" w:after="100" w:afterAutospacing="1"/>
              <w:jc w:val="both"/>
              <w:rPr>
                <w:rFonts w:ascii="Arial" w:hAnsi="Arial" w:cs="Arial"/>
                <w:sz w:val="22"/>
                <w:szCs w:val="22"/>
              </w:rPr>
            </w:pPr>
          </w:p>
          <w:p w:rsidR="009528F5" w:rsidRPr="009528F5" w:rsidRDefault="009528F5" w:rsidP="009528F5">
            <w:pPr>
              <w:spacing w:before="100" w:beforeAutospacing="1" w:after="100" w:afterAutospacing="1"/>
              <w:jc w:val="both"/>
              <w:rPr>
                <w:rFonts w:ascii="Arial" w:hAnsi="Arial" w:cs="Arial"/>
                <w:sz w:val="22"/>
                <w:szCs w:val="22"/>
              </w:rPr>
            </w:pPr>
          </w:p>
          <w:p w:rsidR="00973472" w:rsidRPr="00F61D1D" w:rsidRDefault="00973472" w:rsidP="00973472">
            <w:pPr>
              <w:spacing w:before="100" w:beforeAutospacing="1" w:after="100" w:afterAutospacing="1"/>
              <w:jc w:val="both"/>
              <w:rPr>
                <w:rFonts w:ascii="Arial" w:hAnsi="Arial" w:cs="Arial"/>
                <w:sz w:val="22"/>
                <w:szCs w:val="22"/>
              </w:rPr>
            </w:pPr>
            <w:r w:rsidRPr="00F61D1D">
              <w:rPr>
                <w:rFonts w:ascii="Arial" w:hAnsi="Arial" w:cs="Arial"/>
                <w:sz w:val="22"/>
                <w:szCs w:val="22"/>
              </w:rPr>
              <w:lastRenderedPageBreak/>
              <w:t>-odredbama Zakon o odgoju i obrazovanju u osnovnoj i srednjoj školi (NN 87/08, 86/09 , 92/10, 105/10, 90/11, 5/12, 16/12, 86/12, 86/12, 126/12, 94/13, 152/14, 07/17, 68/18 , 98/19, 64/20</w:t>
            </w:r>
            <w:r>
              <w:rPr>
                <w:rFonts w:ascii="Arial" w:hAnsi="Arial" w:cs="Arial"/>
                <w:sz w:val="22"/>
                <w:szCs w:val="22"/>
              </w:rPr>
              <w:t>, 151/22, 155/23, 156/23</w:t>
            </w:r>
            <w:r w:rsidRPr="00F61D1D">
              <w:rPr>
                <w:rFonts w:ascii="Arial" w:hAnsi="Arial" w:cs="Arial"/>
                <w:sz w:val="22"/>
                <w:szCs w:val="22"/>
              </w:rPr>
              <w:t>), Zakona o ustanovama (NN 76/93, 29/97, 47/99, 35/08,127/19</w:t>
            </w:r>
            <w:r>
              <w:rPr>
                <w:rFonts w:ascii="Arial" w:hAnsi="Arial" w:cs="Arial"/>
                <w:sz w:val="22"/>
                <w:szCs w:val="22"/>
              </w:rPr>
              <w:t>,151/22</w:t>
            </w:r>
            <w:r w:rsidRPr="00F61D1D">
              <w:rPr>
                <w:rFonts w:ascii="Arial" w:hAnsi="Arial" w:cs="Arial"/>
                <w:sz w:val="22"/>
                <w:szCs w:val="22"/>
              </w:rPr>
              <w:t>); Zakon o lokalnoj i područnoj (regionalnoj) samoupravi (NN 33/01, 60/01, 129/05, 109,07, 125/08, 36/09, 150/11, 144/12, 19/13, 137/15, 123/17, 98/19,144/20), Državni pedagoški standard osnovnoškolskog sustava odgoja i obrazovanja (NN 63/08, 90/10), Zakon o financiranju jedinica lokalne i područne (regionalne) samouprave (NN, 127/17, 138/20</w:t>
            </w:r>
            <w:r>
              <w:rPr>
                <w:rFonts w:ascii="Arial" w:hAnsi="Arial" w:cs="Arial"/>
                <w:sz w:val="22"/>
                <w:szCs w:val="22"/>
              </w:rPr>
              <w:t>,151/22, 114/23</w:t>
            </w:r>
            <w:r w:rsidRPr="00F61D1D">
              <w:rPr>
                <w:rFonts w:ascii="Arial" w:hAnsi="Arial" w:cs="Arial"/>
                <w:sz w:val="22"/>
                <w:szCs w:val="22"/>
              </w:rPr>
              <w:t xml:space="preserve">), Temeljni kolektivni ugovor za </w:t>
            </w:r>
            <w:r>
              <w:rPr>
                <w:rFonts w:ascii="Arial" w:hAnsi="Arial" w:cs="Arial"/>
                <w:sz w:val="22"/>
                <w:szCs w:val="22"/>
              </w:rPr>
              <w:t>zaposlenike</w:t>
            </w:r>
            <w:r w:rsidRPr="00F61D1D">
              <w:rPr>
                <w:rFonts w:ascii="Arial" w:hAnsi="Arial" w:cs="Arial"/>
                <w:sz w:val="22"/>
                <w:szCs w:val="22"/>
              </w:rPr>
              <w:t xml:space="preserve"> u javnim službama (</w:t>
            </w:r>
            <w:r>
              <w:rPr>
                <w:rFonts w:ascii="Arial" w:hAnsi="Arial" w:cs="Arial"/>
                <w:sz w:val="22"/>
                <w:szCs w:val="22"/>
              </w:rPr>
              <w:t>NN 29/24</w:t>
            </w:r>
            <w:r w:rsidRPr="00F61D1D">
              <w:rPr>
                <w:rFonts w:ascii="Arial" w:hAnsi="Arial" w:cs="Arial"/>
                <w:sz w:val="22"/>
                <w:szCs w:val="22"/>
              </w:rPr>
              <w:t>).</w:t>
            </w:r>
          </w:p>
          <w:p w:rsidR="00C273EE" w:rsidRPr="009528F5" w:rsidRDefault="003B4471" w:rsidP="00C273EE">
            <w:pPr>
              <w:spacing w:before="100" w:beforeAutospacing="1" w:after="100" w:afterAutospacing="1"/>
              <w:jc w:val="both"/>
              <w:rPr>
                <w:rFonts w:ascii="Arial" w:hAnsi="Arial" w:cs="Arial"/>
                <w:noProof/>
                <w:sz w:val="22"/>
                <w:szCs w:val="22"/>
              </w:rPr>
            </w:pPr>
            <w:r w:rsidRPr="009528F5">
              <w:rPr>
                <w:rFonts w:ascii="Arial" w:hAnsi="Arial" w:cs="Arial"/>
                <w:sz w:val="22"/>
                <w:szCs w:val="22"/>
              </w:rPr>
              <w:t>-</w:t>
            </w:r>
            <w:r w:rsidR="00C273EE" w:rsidRPr="009528F5">
              <w:rPr>
                <w:rFonts w:ascii="Arial" w:hAnsi="Arial" w:cs="Arial"/>
                <w:sz w:val="22"/>
                <w:szCs w:val="22"/>
              </w:rPr>
              <w:t xml:space="preserve"> u</w:t>
            </w:r>
            <w:r w:rsidR="00C273EE" w:rsidRPr="009528F5">
              <w:rPr>
                <w:rFonts w:ascii="Arial" w:hAnsi="Arial" w:cs="Arial"/>
                <w:noProof/>
                <w:sz w:val="22"/>
                <w:szCs w:val="22"/>
              </w:rPr>
              <w:t>putama za izradu proračuna Primorsko-goranske županije za razdoblje 202</w:t>
            </w:r>
            <w:r w:rsidR="007E0082">
              <w:rPr>
                <w:rFonts w:ascii="Arial" w:hAnsi="Arial" w:cs="Arial"/>
                <w:noProof/>
                <w:sz w:val="22"/>
                <w:szCs w:val="22"/>
              </w:rPr>
              <w:t>5</w:t>
            </w:r>
            <w:r w:rsidR="00C273EE" w:rsidRPr="009528F5">
              <w:rPr>
                <w:rFonts w:ascii="Arial" w:hAnsi="Arial" w:cs="Arial"/>
                <w:noProof/>
                <w:sz w:val="22"/>
                <w:szCs w:val="22"/>
              </w:rPr>
              <w:t>.-202</w:t>
            </w:r>
            <w:r w:rsidR="007E0082">
              <w:rPr>
                <w:rFonts w:ascii="Arial" w:hAnsi="Arial" w:cs="Arial"/>
                <w:noProof/>
                <w:sz w:val="22"/>
                <w:szCs w:val="22"/>
              </w:rPr>
              <w:t>7</w:t>
            </w:r>
            <w:r w:rsidR="00C273EE" w:rsidRPr="009528F5">
              <w:rPr>
                <w:rFonts w:ascii="Arial" w:hAnsi="Arial" w:cs="Arial"/>
                <w:noProof/>
                <w:sz w:val="22"/>
                <w:szCs w:val="22"/>
              </w:rPr>
              <w:t>. i dopisom Upravnog odjela za odgoj i obrazovanje;</w:t>
            </w:r>
          </w:p>
          <w:p w:rsidR="00C273EE" w:rsidRPr="009528F5" w:rsidRDefault="00C273EE" w:rsidP="00C273EE">
            <w:pPr>
              <w:spacing w:before="100" w:beforeAutospacing="1" w:after="100" w:afterAutospacing="1"/>
              <w:jc w:val="both"/>
              <w:rPr>
                <w:rFonts w:ascii="Arial" w:hAnsi="Arial" w:cs="Arial"/>
                <w:sz w:val="22"/>
                <w:szCs w:val="22"/>
              </w:rPr>
            </w:pPr>
            <w:r w:rsidRPr="009528F5">
              <w:rPr>
                <w:rFonts w:ascii="Arial" w:hAnsi="Arial" w:cs="Arial"/>
                <w:sz w:val="22"/>
                <w:szCs w:val="22"/>
              </w:rPr>
              <w:t>- Godišnjim izvedbenim odgojno–obrazovnim planom i programom rada za školsku godinu 202</w:t>
            </w:r>
            <w:r w:rsidR="007E0082">
              <w:rPr>
                <w:rFonts w:ascii="Arial" w:hAnsi="Arial" w:cs="Arial"/>
                <w:sz w:val="22"/>
                <w:szCs w:val="22"/>
              </w:rPr>
              <w:t>4</w:t>
            </w:r>
            <w:r w:rsidRPr="009528F5">
              <w:rPr>
                <w:rFonts w:ascii="Arial" w:hAnsi="Arial" w:cs="Arial"/>
                <w:sz w:val="22"/>
                <w:szCs w:val="22"/>
              </w:rPr>
              <w:t>./202</w:t>
            </w:r>
            <w:r w:rsidR="007E0082">
              <w:rPr>
                <w:rFonts w:ascii="Arial" w:hAnsi="Arial" w:cs="Arial"/>
                <w:sz w:val="22"/>
                <w:szCs w:val="22"/>
              </w:rPr>
              <w:t>5</w:t>
            </w:r>
            <w:r w:rsidRPr="009528F5">
              <w:rPr>
                <w:rFonts w:ascii="Arial" w:hAnsi="Arial" w:cs="Arial"/>
                <w:sz w:val="22"/>
                <w:szCs w:val="22"/>
              </w:rPr>
              <w:t>.</w:t>
            </w:r>
          </w:p>
          <w:p w:rsidR="00C273EE" w:rsidRPr="009528F5" w:rsidRDefault="00C273EE" w:rsidP="00C273EE">
            <w:pPr>
              <w:spacing w:before="100" w:beforeAutospacing="1" w:after="100" w:afterAutospacing="1"/>
              <w:jc w:val="both"/>
              <w:rPr>
                <w:rFonts w:ascii="Arial" w:hAnsi="Arial" w:cs="Arial"/>
                <w:sz w:val="22"/>
                <w:szCs w:val="22"/>
              </w:rPr>
            </w:pPr>
            <w:r w:rsidRPr="009528F5">
              <w:rPr>
                <w:rFonts w:ascii="Arial" w:hAnsi="Arial" w:cs="Arial"/>
                <w:sz w:val="22"/>
                <w:szCs w:val="22"/>
              </w:rPr>
              <w:t>- Školskim kurikulumom Osnovne škole Viktora Cara Emina za školsku godinu 202</w:t>
            </w:r>
            <w:r w:rsidR="007E0082">
              <w:rPr>
                <w:rFonts w:ascii="Arial" w:hAnsi="Arial" w:cs="Arial"/>
                <w:sz w:val="22"/>
                <w:szCs w:val="22"/>
              </w:rPr>
              <w:t>4</w:t>
            </w:r>
            <w:r w:rsidRPr="009528F5">
              <w:rPr>
                <w:rFonts w:ascii="Arial" w:hAnsi="Arial" w:cs="Arial"/>
                <w:sz w:val="22"/>
                <w:szCs w:val="22"/>
              </w:rPr>
              <w:t>./202</w:t>
            </w:r>
            <w:r w:rsidR="007E0082">
              <w:rPr>
                <w:rFonts w:ascii="Arial" w:hAnsi="Arial" w:cs="Arial"/>
                <w:sz w:val="22"/>
                <w:szCs w:val="22"/>
              </w:rPr>
              <w:t>5</w:t>
            </w:r>
            <w:r w:rsidRPr="009528F5">
              <w:rPr>
                <w:rFonts w:ascii="Arial" w:hAnsi="Arial" w:cs="Arial"/>
                <w:sz w:val="22"/>
                <w:szCs w:val="22"/>
              </w:rPr>
              <w:t xml:space="preserve">. </w:t>
            </w:r>
          </w:p>
          <w:p w:rsidR="00611DB3" w:rsidRPr="009528F5" w:rsidRDefault="00611DB3" w:rsidP="00C77836">
            <w:pPr>
              <w:rPr>
                <w:rFonts w:ascii="Arial" w:hAnsi="Arial" w:cs="Arial"/>
                <w:sz w:val="22"/>
                <w:szCs w:val="22"/>
              </w:rPr>
            </w:pPr>
          </w:p>
          <w:p w:rsidR="004B0ABB" w:rsidRPr="009528F5" w:rsidRDefault="004B0ABB" w:rsidP="00C77836">
            <w:pPr>
              <w:rPr>
                <w:rFonts w:ascii="Arial" w:hAnsi="Arial" w:cs="Arial"/>
                <w:sz w:val="22"/>
                <w:szCs w:val="22"/>
              </w:rPr>
            </w:pPr>
          </w:p>
          <w:p w:rsidR="004B0ABB" w:rsidRPr="009528F5" w:rsidRDefault="004B0ABB" w:rsidP="00C77836">
            <w:pPr>
              <w:rPr>
                <w:rFonts w:ascii="Arial" w:hAnsi="Arial" w:cs="Arial"/>
                <w:sz w:val="22"/>
                <w:szCs w:val="22"/>
              </w:rPr>
            </w:pPr>
          </w:p>
          <w:p w:rsidR="003B4471" w:rsidRDefault="003B4471" w:rsidP="00C77836">
            <w:pPr>
              <w:rPr>
                <w:rFonts w:ascii="Arial" w:hAnsi="Arial" w:cs="Arial"/>
                <w:sz w:val="22"/>
                <w:szCs w:val="22"/>
              </w:rPr>
            </w:pPr>
            <w:r w:rsidRPr="009528F5">
              <w:rPr>
                <w:rFonts w:ascii="Arial" w:hAnsi="Arial" w:cs="Arial"/>
                <w:sz w:val="22"/>
                <w:szCs w:val="22"/>
              </w:rPr>
              <w:t>Osnova za izračun i ocjenu potrebnih sredstava temelji se na ostvarenim troškovima iz prethodnih godina, potrebe ciljanih skupina, sklopljenih Ugovora za korištenje usluge  produženog boravka, sklopljenih Ugovora o financiranju sa JLS temeljem usvojenog Plana rada Ustanove,  i Odluke o   kriterijima, mjerilima i načinu financiranja minimalnog financijskog standarda za decentralizirane funkcije osnovnog školstva u 202</w:t>
            </w:r>
            <w:r w:rsidR="007E0082">
              <w:rPr>
                <w:rFonts w:ascii="Arial" w:hAnsi="Arial" w:cs="Arial"/>
                <w:sz w:val="22"/>
                <w:szCs w:val="22"/>
              </w:rPr>
              <w:t>5</w:t>
            </w:r>
            <w:r w:rsidRPr="009528F5">
              <w:rPr>
                <w:rFonts w:ascii="Arial" w:hAnsi="Arial" w:cs="Arial"/>
                <w:sz w:val="22"/>
                <w:szCs w:val="22"/>
              </w:rPr>
              <w:t>. g.</w:t>
            </w:r>
          </w:p>
          <w:p w:rsidR="007E0082" w:rsidRDefault="007E0082" w:rsidP="00C77836">
            <w:pPr>
              <w:rPr>
                <w:rFonts w:ascii="Arial" w:hAnsi="Arial" w:cs="Arial"/>
                <w:sz w:val="22"/>
                <w:szCs w:val="22"/>
              </w:rPr>
            </w:pPr>
          </w:p>
          <w:p w:rsidR="007E0082" w:rsidRDefault="007E0082" w:rsidP="00C77836">
            <w:pPr>
              <w:rPr>
                <w:rFonts w:ascii="Arial" w:hAnsi="Arial" w:cs="Arial"/>
                <w:sz w:val="22"/>
                <w:szCs w:val="22"/>
              </w:rPr>
            </w:pPr>
          </w:p>
          <w:tbl>
            <w:tblPr>
              <w:tblW w:w="6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6"/>
              <w:gridCol w:w="2591"/>
              <w:gridCol w:w="1276"/>
              <w:gridCol w:w="1276"/>
              <w:gridCol w:w="1276"/>
            </w:tblGrid>
            <w:tr w:rsidR="007E0082" w:rsidRPr="0007069C" w:rsidTr="008520A7">
              <w:tc>
                <w:tcPr>
                  <w:tcW w:w="556" w:type="dxa"/>
                </w:tcPr>
                <w:p w:rsidR="007E0082" w:rsidRPr="0007069C" w:rsidRDefault="007E0082" w:rsidP="007E0082">
                  <w:pPr>
                    <w:jc w:val="both"/>
                    <w:rPr>
                      <w:rFonts w:ascii="Arial" w:hAnsi="Arial" w:cs="Arial"/>
                      <w:bCs/>
                      <w:sz w:val="18"/>
                      <w:szCs w:val="18"/>
                    </w:rPr>
                  </w:pPr>
                  <w:proofErr w:type="spellStart"/>
                  <w:r w:rsidRPr="0007069C">
                    <w:rPr>
                      <w:rFonts w:ascii="Arial" w:hAnsi="Arial" w:cs="Arial"/>
                      <w:bCs/>
                      <w:sz w:val="18"/>
                      <w:szCs w:val="18"/>
                    </w:rPr>
                    <w:t>R.b</w:t>
                  </w:r>
                  <w:proofErr w:type="spellEnd"/>
                  <w:r w:rsidRPr="0007069C">
                    <w:rPr>
                      <w:rFonts w:ascii="Arial" w:hAnsi="Arial" w:cs="Arial"/>
                      <w:bCs/>
                      <w:sz w:val="18"/>
                      <w:szCs w:val="18"/>
                    </w:rPr>
                    <w:t>.</w:t>
                  </w:r>
                </w:p>
              </w:tc>
              <w:tc>
                <w:tcPr>
                  <w:tcW w:w="2591" w:type="dxa"/>
                </w:tcPr>
                <w:p w:rsidR="007E0082" w:rsidRPr="0007069C" w:rsidRDefault="007E0082" w:rsidP="007E0082">
                  <w:pPr>
                    <w:jc w:val="both"/>
                    <w:rPr>
                      <w:rFonts w:ascii="Arial" w:hAnsi="Arial" w:cs="Arial"/>
                      <w:bCs/>
                      <w:sz w:val="18"/>
                      <w:szCs w:val="18"/>
                    </w:rPr>
                  </w:pPr>
                  <w:r w:rsidRPr="002432FB">
                    <w:rPr>
                      <w:sz w:val="20"/>
                      <w:szCs w:val="20"/>
                    </w:rPr>
                    <w:t xml:space="preserve">PROGRAM </w:t>
                  </w:r>
                  <w:r>
                    <w:rPr>
                      <w:sz w:val="20"/>
                      <w:szCs w:val="20"/>
                    </w:rPr>
                    <w:t>UNAPREĐENJE KVALITETE ODGOJNO OBRAZOVNOG SUSTAVA</w:t>
                  </w:r>
                </w:p>
              </w:tc>
              <w:tc>
                <w:tcPr>
                  <w:tcW w:w="1276" w:type="dxa"/>
                </w:tcPr>
                <w:p w:rsidR="007E0082" w:rsidRPr="0007069C" w:rsidRDefault="007E0082" w:rsidP="007E0082">
                  <w:pPr>
                    <w:pStyle w:val="Naslov7"/>
                    <w:rPr>
                      <w:b w:val="0"/>
                      <w:szCs w:val="18"/>
                    </w:rPr>
                  </w:pPr>
                  <w:r w:rsidRPr="0007069C">
                    <w:rPr>
                      <w:b w:val="0"/>
                      <w:szCs w:val="18"/>
                    </w:rPr>
                    <w:t>20</w:t>
                  </w:r>
                  <w:r>
                    <w:rPr>
                      <w:b w:val="0"/>
                      <w:szCs w:val="18"/>
                    </w:rPr>
                    <w:t>25</w:t>
                  </w:r>
                  <w:r w:rsidRPr="0007069C">
                    <w:rPr>
                      <w:b w:val="0"/>
                      <w:szCs w:val="18"/>
                    </w:rPr>
                    <w:t>.</w:t>
                  </w:r>
                </w:p>
              </w:tc>
              <w:tc>
                <w:tcPr>
                  <w:tcW w:w="1276" w:type="dxa"/>
                </w:tcPr>
                <w:p w:rsidR="007E0082" w:rsidRPr="0007069C" w:rsidRDefault="007E0082" w:rsidP="007E0082">
                  <w:pPr>
                    <w:pStyle w:val="Naslov7"/>
                    <w:rPr>
                      <w:b w:val="0"/>
                      <w:szCs w:val="18"/>
                    </w:rPr>
                  </w:pPr>
                  <w:r>
                    <w:rPr>
                      <w:b w:val="0"/>
                      <w:szCs w:val="18"/>
                    </w:rPr>
                    <w:t>2026.</w:t>
                  </w:r>
                </w:p>
              </w:tc>
              <w:tc>
                <w:tcPr>
                  <w:tcW w:w="1276" w:type="dxa"/>
                </w:tcPr>
                <w:p w:rsidR="007E0082" w:rsidRPr="0007069C" w:rsidRDefault="007E0082" w:rsidP="007E0082">
                  <w:pPr>
                    <w:pStyle w:val="Naslov7"/>
                    <w:rPr>
                      <w:b w:val="0"/>
                      <w:szCs w:val="18"/>
                    </w:rPr>
                  </w:pPr>
                  <w:r>
                    <w:rPr>
                      <w:b w:val="0"/>
                      <w:szCs w:val="18"/>
                    </w:rPr>
                    <w:t>2027.</w:t>
                  </w:r>
                </w:p>
              </w:tc>
            </w:tr>
            <w:tr w:rsidR="007E0082" w:rsidRPr="0007069C" w:rsidTr="008520A7">
              <w:tc>
                <w:tcPr>
                  <w:tcW w:w="556" w:type="dxa"/>
                </w:tcPr>
                <w:p w:rsidR="007E0082" w:rsidRPr="0007069C" w:rsidRDefault="007E0082" w:rsidP="007E0082">
                  <w:pPr>
                    <w:jc w:val="both"/>
                    <w:rPr>
                      <w:rFonts w:ascii="Arial" w:hAnsi="Arial" w:cs="Arial"/>
                      <w:sz w:val="18"/>
                      <w:szCs w:val="18"/>
                    </w:rPr>
                  </w:pPr>
                  <w:r w:rsidRPr="0007069C">
                    <w:rPr>
                      <w:rFonts w:ascii="Arial" w:hAnsi="Arial" w:cs="Arial"/>
                      <w:sz w:val="18"/>
                      <w:szCs w:val="18"/>
                    </w:rPr>
                    <w:t>1.</w:t>
                  </w:r>
                </w:p>
              </w:tc>
              <w:tc>
                <w:tcPr>
                  <w:tcW w:w="2591" w:type="dxa"/>
                </w:tcPr>
                <w:p w:rsidR="007E0082" w:rsidRPr="002432FB" w:rsidRDefault="007E0082" w:rsidP="007E0082">
                  <w:pPr>
                    <w:jc w:val="both"/>
                    <w:rPr>
                      <w:rFonts w:ascii="Arial" w:hAnsi="Arial" w:cs="Arial"/>
                      <w:sz w:val="20"/>
                      <w:szCs w:val="20"/>
                    </w:rPr>
                  </w:pPr>
                  <w:r>
                    <w:rPr>
                      <w:sz w:val="20"/>
                      <w:szCs w:val="20"/>
                    </w:rPr>
                    <w:t>Produženi boravak učenika</w:t>
                  </w:r>
                </w:p>
              </w:tc>
              <w:tc>
                <w:tcPr>
                  <w:tcW w:w="1276" w:type="dxa"/>
                </w:tcPr>
                <w:p w:rsidR="007E0082" w:rsidRPr="0007069C" w:rsidRDefault="007E0082" w:rsidP="007E0082">
                  <w:pPr>
                    <w:jc w:val="right"/>
                    <w:rPr>
                      <w:rFonts w:ascii="Arial" w:hAnsi="Arial" w:cs="Arial"/>
                      <w:sz w:val="18"/>
                      <w:szCs w:val="18"/>
                    </w:rPr>
                  </w:pPr>
                  <w:r>
                    <w:rPr>
                      <w:rFonts w:ascii="Arial" w:hAnsi="Arial" w:cs="Arial"/>
                      <w:sz w:val="18"/>
                      <w:szCs w:val="18"/>
                    </w:rPr>
                    <w:t>211.553,27</w:t>
                  </w:r>
                </w:p>
              </w:tc>
              <w:tc>
                <w:tcPr>
                  <w:tcW w:w="1276" w:type="dxa"/>
                </w:tcPr>
                <w:p w:rsidR="007E0082" w:rsidRPr="0007069C" w:rsidRDefault="007E0082" w:rsidP="007E0082">
                  <w:pPr>
                    <w:jc w:val="right"/>
                    <w:rPr>
                      <w:rFonts w:ascii="Arial" w:hAnsi="Arial" w:cs="Arial"/>
                      <w:sz w:val="18"/>
                      <w:szCs w:val="18"/>
                    </w:rPr>
                  </w:pPr>
                  <w:r>
                    <w:rPr>
                      <w:rFonts w:ascii="Arial" w:hAnsi="Arial" w:cs="Arial"/>
                      <w:sz w:val="18"/>
                      <w:szCs w:val="18"/>
                    </w:rPr>
                    <w:t>210.953,27</w:t>
                  </w:r>
                </w:p>
              </w:tc>
              <w:tc>
                <w:tcPr>
                  <w:tcW w:w="1276" w:type="dxa"/>
                </w:tcPr>
                <w:p w:rsidR="007E0082" w:rsidRPr="0007069C" w:rsidRDefault="007E0082" w:rsidP="007E0082">
                  <w:pPr>
                    <w:jc w:val="right"/>
                    <w:rPr>
                      <w:rFonts w:ascii="Arial" w:hAnsi="Arial" w:cs="Arial"/>
                      <w:sz w:val="18"/>
                      <w:szCs w:val="18"/>
                    </w:rPr>
                  </w:pPr>
                  <w:r>
                    <w:rPr>
                      <w:rFonts w:ascii="Arial" w:hAnsi="Arial" w:cs="Arial"/>
                      <w:sz w:val="18"/>
                      <w:szCs w:val="18"/>
                    </w:rPr>
                    <w:t>210.953,27</w:t>
                  </w:r>
                </w:p>
              </w:tc>
            </w:tr>
            <w:tr w:rsidR="007E0082" w:rsidRPr="0007069C" w:rsidTr="008520A7">
              <w:tc>
                <w:tcPr>
                  <w:tcW w:w="556" w:type="dxa"/>
                </w:tcPr>
                <w:p w:rsidR="007E0082" w:rsidRPr="0007069C" w:rsidRDefault="007E0082" w:rsidP="007E0082">
                  <w:pPr>
                    <w:jc w:val="both"/>
                    <w:rPr>
                      <w:rFonts w:ascii="Arial" w:hAnsi="Arial" w:cs="Arial"/>
                      <w:sz w:val="18"/>
                      <w:szCs w:val="18"/>
                    </w:rPr>
                  </w:pPr>
                  <w:r>
                    <w:rPr>
                      <w:rFonts w:ascii="Arial" w:hAnsi="Arial" w:cs="Arial"/>
                      <w:sz w:val="18"/>
                      <w:szCs w:val="18"/>
                    </w:rPr>
                    <w:t>2.</w:t>
                  </w:r>
                </w:p>
              </w:tc>
              <w:tc>
                <w:tcPr>
                  <w:tcW w:w="2591" w:type="dxa"/>
                </w:tcPr>
                <w:p w:rsidR="007E0082" w:rsidRPr="0007069C" w:rsidRDefault="007E0082" w:rsidP="007E0082">
                  <w:pPr>
                    <w:jc w:val="both"/>
                    <w:rPr>
                      <w:rFonts w:ascii="Arial" w:hAnsi="Arial" w:cs="Arial"/>
                      <w:sz w:val="18"/>
                      <w:szCs w:val="18"/>
                    </w:rPr>
                  </w:pPr>
                  <w:r>
                    <w:rPr>
                      <w:rFonts w:ascii="Arial" w:hAnsi="Arial" w:cs="Arial"/>
                      <w:sz w:val="18"/>
                      <w:szCs w:val="18"/>
                    </w:rPr>
                    <w:t>Program školskog kurikuluma</w:t>
                  </w:r>
                </w:p>
              </w:tc>
              <w:tc>
                <w:tcPr>
                  <w:tcW w:w="1276" w:type="dxa"/>
                </w:tcPr>
                <w:p w:rsidR="007E0082" w:rsidRPr="0007069C" w:rsidRDefault="007E0082" w:rsidP="007E0082">
                  <w:pPr>
                    <w:jc w:val="right"/>
                    <w:rPr>
                      <w:rFonts w:ascii="Arial" w:hAnsi="Arial" w:cs="Arial"/>
                      <w:sz w:val="18"/>
                      <w:szCs w:val="18"/>
                    </w:rPr>
                  </w:pPr>
                  <w:r>
                    <w:rPr>
                      <w:rFonts w:ascii="Arial" w:hAnsi="Arial" w:cs="Arial"/>
                      <w:sz w:val="18"/>
                      <w:szCs w:val="18"/>
                    </w:rPr>
                    <w:t>7.150,00</w:t>
                  </w:r>
                </w:p>
              </w:tc>
              <w:tc>
                <w:tcPr>
                  <w:tcW w:w="1276" w:type="dxa"/>
                </w:tcPr>
                <w:p w:rsidR="007E0082" w:rsidRPr="0007069C" w:rsidRDefault="007E0082" w:rsidP="007E0082">
                  <w:pPr>
                    <w:jc w:val="right"/>
                    <w:rPr>
                      <w:rFonts w:ascii="Arial" w:hAnsi="Arial" w:cs="Arial"/>
                      <w:sz w:val="18"/>
                      <w:szCs w:val="18"/>
                    </w:rPr>
                  </w:pPr>
                  <w:r>
                    <w:rPr>
                      <w:rFonts w:ascii="Arial" w:hAnsi="Arial" w:cs="Arial"/>
                      <w:sz w:val="18"/>
                      <w:szCs w:val="18"/>
                    </w:rPr>
                    <w:t>7.050,00</w:t>
                  </w:r>
                </w:p>
              </w:tc>
              <w:tc>
                <w:tcPr>
                  <w:tcW w:w="1276" w:type="dxa"/>
                </w:tcPr>
                <w:p w:rsidR="007E0082" w:rsidRPr="0007069C" w:rsidRDefault="007E0082" w:rsidP="007E0082">
                  <w:pPr>
                    <w:jc w:val="right"/>
                    <w:rPr>
                      <w:rFonts w:ascii="Arial" w:hAnsi="Arial" w:cs="Arial"/>
                      <w:sz w:val="18"/>
                      <w:szCs w:val="18"/>
                    </w:rPr>
                  </w:pPr>
                  <w:r>
                    <w:rPr>
                      <w:rFonts w:ascii="Arial" w:hAnsi="Arial" w:cs="Arial"/>
                      <w:sz w:val="18"/>
                      <w:szCs w:val="18"/>
                    </w:rPr>
                    <w:t>7.050,00</w:t>
                  </w:r>
                </w:p>
              </w:tc>
            </w:tr>
            <w:tr w:rsidR="007E0082" w:rsidRPr="0007069C" w:rsidTr="008520A7">
              <w:tc>
                <w:tcPr>
                  <w:tcW w:w="556" w:type="dxa"/>
                </w:tcPr>
                <w:p w:rsidR="007E0082" w:rsidRPr="0007069C" w:rsidRDefault="007E0082" w:rsidP="007E0082">
                  <w:pPr>
                    <w:jc w:val="both"/>
                    <w:rPr>
                      <w:rFonts w:ascii="Arial" w:hAnsi="Arial" w:cs="Arial"/>
                      <w:sz w:val="18"/>
                      <w:szCs w:val="18"/>
                    </w:rPr>
                  </w:pPr>
                  <w:r>
                    <w:rPr>
                      <w:rFonts w:ascii="Arial" w:hAnsi="Arial" w:cs="Arial"/>
                      <w:sz w:val="18"/>
                      <w:szCs w:val="18"/>
                    </w:rPr>
                    <w:t>3.</w:t>
                  </w:r>
                </w:p>
              </w:tc>
              <w:tc>
                <w:tcPr>
                  <w:tcW w:w="2591" w:type="dxa"/>
                </w:tcPr>
                <w:p w:rsidR="007E0082" w:rsidRPr="0007069C" w:rsidRDefault="007E0082" w:rsidP="007E0082">
                  <w:pPr>
                    <w:jc w:val="both"/>
                    <w:rPr>
                      <w:rFonts w:ascii="Arial" w:hAnsi="Arial" w:cs="Arial"/>
                      <w:sz w:val="18"/>
                      <w:szCs w:val="18"/>
                    </w:rPr>
                  </w:pPr>
                  <w:r>
                    <w:rPr>
                      <w:rFonts w:ascii="Arial" w:hAnsi="Arial" w:cs="Arial"/>
                      <w:sz w:val="18"/>
                      <w:szCs w:val="18"/>
                    </w:rPr>
                    <w:t>Sufinanciranje rada pomoćnika u nastavi</w:t>
                  </w:r>
                </w:p>
              </w:tc>
              <w:tc>
                <w:tcPr>
                  <w:tcW w:w="1276" w:type="dxa"/>
                </w:tcPr>
                <w:p w:rsidR="007E0082" w:rsidRPr="0007069C" w:rsidRDefault="007E0082" w:rsidP="007E0082">
                  <w:pPr>
                    <w:jc w:val="right"/>
                    <w:rPr>
                      <w:rFonts w:ascii="Arial" w:hAnsi="Arial" w:cs="Arial"/>
                      <w:sz w:val="18"/>
                      <w:szCs w:val="18"/>
                    </w:rPr>
                  </w:pPr>
                  <w:r>
                    <w:rPr>
                      <w:rFonts w:ascii="Arial" w:hAnsi="Arial" w:cs="Arial"/>
                      <w:sz w:val="18"/>
                      <w:szCs w:val="18"/>
                    </w:rPr>
                    <w:t>25.757,28</w:t>
                  </w:r>
                </w:p>
              </w:tc>
              <w:tc>
                <w:tcPr>
                  <w:tcW w:w="1276" w:type="dxa"/>
                </w:tcPr>
                <w:p w:rsidR="007E0082" w:rsidRPr="0007069C" w:rsidRDefault="007E0082" w:rsidP="007E0082">
                  <w:pPr>
                    <w:jc w:val="right"/>
                    <w:rPr>
                      <w:rFonts w:ascii="Arial" w:hAnsi="Arial" w:cs="Arial"/>
                      <w:sz w:val="18"/>
                      <w:szCs w:val="18"/>
                    </w:rPr>
                  </w:pPr>
                  <w:r>
                    <w:rPr>
                      <w:rFonts w:ascii="Arial" w:hAnsi="Arial" w:cs="Arial"/>
                      <w:sz w:val="18"/>
                      <w:szCs w:val="18"/>
                    </w:rPr>
                    <w:t>25.757,28</w:t>
                  </w:r>
                </w:p>
              </w:tc>
              <w:tc>
                <w:tcPr>
                  <w:tcW w:w="1276" w:type="dxa"/>
                </w:tcPr>
                <w:p w:rsidR="007E0082" w:rsidRPr="0007069C" w:rsidRDefault="007E0082" w:rsidP="007E0082">
                  <w:pPr>
                    <w:jc w:val="right"/>
                    <w:rPr>
                      <w:rFonts w:ascii="Arial" w:hAnsi="Arial" w:cs="Arial"/>
                      <w:sz w:val="18"/>
                      <w:szCs w:val="18"/>
                    </w:rPr>
                  </w:pPr>
                  <w:r>
                    <w:rPr>
                      <w:rFonts w:ascii="Arial" w:hAnsi="Arial" w:cs="Arial"/>
                      <w:sz w:val="18"/>
                      <w:szCs w:val="18"/>
                    </w:rPr>
                    <w:t>25.757,28</w:t>
                  </w:r>
                </w:p>
              </w:tc>
            </w:tr>
            <w:tr w:rsidR="007E0082" w:rsidRPr="0007069C" w:rsidTr="008520A7">
              <w:tc>
                <w:tcPr>
                  <w:tcW w:w="556" w:type="dxa"/>
                </w:tcPr>
                <w:p w:rsidR="007E0082" w:rsidRPr="0007069C" w:rsidRDefault="007E0082" w:rsidP="007E0082">
                  <w:pPr>
                    <w:jc w:val="both"/>
                    <w:rPr>
                      <w:rFonts w:ascii="Arial" w:hAnsi="Arial" w:cs="Arial"/>
                      <w:sz w:val="18"/>
                      <w:szCs w:val="18"/>
                    </w:rPr>
                  </w:pPr>
                  <w:r>
                    <w:rPr>
                      <w:rFonts w:ascii="Arial" w:hAnsi="Arial" w:cs="Arial"/>
                      <w:sz w:val="18"/>
                      <w:szCs w:val="18"/>
                    </w:rPr>
                    <w:t>4.</w:t>
                  </w:r>
                </w:p>
              </w:tc>
              <w:tc>
                <w:tcPr>
                  <w:tcW w:w="2591" w:type="dxa"/>
                </w:tcPr>
                <w:p w:rsidR="007E0082" w:rsidRPr="0007069C" w:rsidRDefault="007E0082" w:rsidP="007E0082">
                  <w:pPr>
                    <w:jc w:val="both"/>
                    <w:rPr>
                      <w:rFonts w:ascii="Arial" w:hAnsi="Arial" w:cs="Arial"/>
                      <w:sz w:val="18"/>
                      <w:szCs w:val="18"/>
                    </w:rPr>
                  </w:pPr>
                  <w:r>
                    <w:rPr>
                      <w:rFonts w:ascii="Arial" w:hAnsi="Arial" w:cs="Arial"/>
                      <w:sz w:val="18"/>
                      <w:szCs w:val="18"/>
                    </w:rPr>
                    <w:t>Županijska škola plivanja</w:t>
                  </w:r>
                </w:p>
              </w:tc>
              <w:tc>
                <w:tcPr>
                  <w:tcW w:w="1276" w:type="dxa"/>
                </w:tcPr>
                <w:p w:rsidR="007E0082" w:rsidRPr="0007069C" w:rsidRDefault="007E0082" w:rsidP="007E0082">
                  <w:pPr>
                    <w:jc w:val="right"/>
                    <w:rPr>
                      <w:rFonts w:ascii="Arial" w:hAnsi="Arial" w:cs="Arial"/>
                      <w:sz w:val="18"/>
                      <w:szCs w:val="18"/>
                    </w:rPr>
                  </w:pPr>
                  <w:r>
                    <w:rPr>
                      <w:rFonts w:ascii="Arial" w:hAnsi="Arial" w:cs="Arial"/>
                      <w:sz w:val="18"/>
                      <w:szCs w:val="18"/>
                    </w:rPr>
                    <w:t>1.800,00</w:t>
                  </w:r>
                </w:p>
              </w:tc>
              <w:tc>
                <w:tcPr>
                  <w:tcW w:w="1276" w:type="dxa"/>
                </w:tcPr>
                <w:p w:rsidR="007E0082" w:rsidRPr="0007069C" w:rsidRDefault="007E0082" w:rsidP="007E0082">
                  <w:pPr>
                    <w:jc w:val="right"/>
                    <w:rPr>
                      <w:rFonts w:ascii="Arial" w:hAnsi="Arial" w:cs="Arial"/>
                      <w:sz w:val="18"/>
                      <w:szCs w:val="18"/>
                    </w:rPr>
                  </w:pPr>
                  <w:r>
                    <w:rPr>
                      <w:rFonts w:ascii="Arial" w:hAnsi="Arial" w:cs="Arial"/>
                      <w:sz w:val="18"/>
                      <w:szCs w:val="18"/>
                    </w:rPr>
                    <w:t>1.800,00</w:t>
                  </w:r>
                </w:p>
              </w:tc>
              <w:tc>
                <w:tcPr>
                  <w:tcW w:w="1276" w:type="dxa"/>
                </w:tcPr>
                <w:p w:rsidR="007E0082" w:rsidRPr="0007069C" w:rsidRDefault="007E0082" w:rsidP="007E0082">
                  <w:pPr>
                    <w:jc w:val="right"/>
                    <w:rPr>
                      <w:rFonts w:ascii="Arial" w:hAnsi="Arial" w:cs="Arial"/>
                      <w:sz w:val="18"/>
                      <w:szCs w:val="18"/>
                    </w:rPr>
                  </w:pPr>
                  <w:r>
                    <w:rPr>
                      <w:rFonts w:ascii="Arial" w:hAnsi="Arial" w:cs="Arial"/>
                      <w:sz w:val="18"/>
                      <w:szCs w:val="18"/>
                    </w:rPr>
                    <w:t>1.800,00</w:t>
                  </w:r>
                </w:p>
              </w:tc>
            </w:tr>
            <w:tr w:rsidR="007E0082" w:rsidRPr="0007069C" w:rsidTr="008520A7">
              <w:tc>
                <w:tcPr>
                  <w:tcW w:w="556" w:type="dxa"/>
                </w:tcPr>
                <w:p w:rsidR="007E0082" w:rsidRPr="0007069C" w:rsidRDefault="007E0082" w:rsidP="007E0082">
                  <w:pPr>
                    <w:jc w:val="both"/>
                    <w:rPr>
                      <w:rFonts w:ascii="Arial" w:hAnsi="Arial" w:cs="Arial"/>
                      <w:sz w:val="18"/>
                      <w:szCs w:val="18"/>
                    </w:rPr>
                  </w:pPr>
                  <w:r>
                    <w:rPr>
                      <w:rFonts w:ascii="Arial" w:hAnsi="Arial" w:cs="Arial"/>
                      <w:sz w:val="18"/>
                      <w:szCs w:val="18"/>
                    </w:rPr>
                    <w:t>5.</w:t>
                  </w:r>
                </w:p>
              </w:tc>
              <w:tc>
                <w:tcPr>
                  <w:tcW w:w="2591" w:type="dxa"/>
                </w:tcPr>
                <w:p w:rsidR="007E0082" w:rsidRPr="0007069C" w:rsidRDefault="007E0082" w:rsidP="007E0082">
                  <w:pPr>
                    <w:rPr>
                      <w:rFonts w:ascii="Arial" w:hAnsi="Arial" w:cs="Arial"/>
                      <w:sz w:val="18"/>
                      <w:szCs w:val="18"/>
                    </w:rPr>
                  </w:pPr>
                  <w:r>
                    <w:rPr>
                      <w:rFonts w:ascii="Arial" w:hAnsi="Arial" w:cs="Arial"/>
                      <w:sz w:val="18"/>
                      <w:szCs w:val="18"/>
                    </w:rPr>
                    <w:t>Osiguranje zaliha menstrualnih higijenskih potrepština</w:t>
                  </w:r>
                </w:p>
              </w:tc>
              <w:tc>
                <w:tcPr>
                  <w:tcW w:w="1276" w:type="dxa"/>
                </w:tcPr>
                <w:p w:rsidR="007E0082" w:rsidRPr="0007069C" w:rsidRDefault="007E0082" w:rsidP="007E0082">
                  <w:pPr>
                    <w:jc w:val="right"/>
                    <w:rPr>
                      <w:rFonts w:ascii="Arial" w:hAnsi="Arial" w:cs="Arial"/>
                      <w:sz w:val="18"/>
                      <w:szCs w:val="18"/>
                    </w:rPr>
                  </w:pPr>
                  <w:r>
                    <w:rPr>
                      <w:rFonts w:ascii="Arial" w:hAnsi="Arial" w:cs="Arial"/>
                      <w:sz w:val="18"/>
                      <w:szCs w:val="18"/>
                    </w:rPr>
                    <w:t>780,39</w:t>
                  </w:r>
                </w:p>
              </w:tc>
              <w:tc>
                <w:tcPr>
                  <w:tcW w:w="1276" w:type="dxa"/>
                </w:tcPr>
                <w:p w:rsidR="007E0082" w:rsidRPr="0007069C" w:rsidRDefault="007E0082" w:rsidP="007E0082">
                  <w:pPr>
                    <w:jc w:val="right"/>
                    <w:rPr>
                      <w:rFonts w:ascii="Arial" w:hAnsi="Arial" w:cs="Arial"/>
                      <w:sz w:val="18"/>
                      <w:szCs w:val="18"/>
                    </w:rPr>
                  </w:pPr>
                  <w:r>
                    <w:rPr>
                      <w:rFonts w:ascii="Arial" w:hAnsi="Arial" w:cs="Arial"/>
                      <w:sz w:val="18"/>
                      <w:szCs w:val="18"/>
                    </w:rPr>
                    <w:t>780,39</w:t>
                  </w:r>
                </w:p>
              </w:tc>
              <w:tc>
                <w:tcPr>
                  <w:tcW w:w="1276" w:type="dxa"/>
                </w:tcPr>
                <w:p w:rsidR="007E0082" w:rsidRPr="0007069C" w:rsidRDefault="007E0082" w:rsidP="007E0082">
                  <w:pPr>
                    <w:jc w:val="right"/>
                    <w:rPr>
                      <w:rFonts w:ascii="Arial" w:hAnsi="Arial" w:cs="Arial"/>
                      <w:sz w:val="18"/>
                      <w:szCs w:val="18"/>
                    </w:rPr>
                  </w:pPr>
                  <w:r>
                    <w:rPr>
                      <w:rFonts w:ascii="Arial" w:hAnsi="Arial" w:cs="Arial"/>
                      <w:sz w:val="18"/>
                      <w:szCs w:val="18"/>
                    </w:rPr>
                    <w:t>780,39</w:t>
                  </w:r>
                </w:p>
              </w:tc>
            </w:tr>
            <w:tr w:rsidR="007E0082" w:rsidRPr="0007069C" w:rsidTr="008520A7">
              <w:tc>
                <w:tcPr>
                  <w:tcW w:w="556" w:type="dxa"/>
                </w:tcPr>
                <w:p w:rsidR="007E0082" w:rsidRPr="0007069C" w:rsidRDefault="007E0082" w:rsidP="007E0082">
                  <w:pPr>
                    <w:jc w:val="both"/>
                    <w:rPr>
                      <w:rFonts w:ascii="Arial" w:hAnsi="Arial" w:cs="Arial"/>
                      <w:bCs/>
                      <w:sz w:val="18"/>
                      <w:szCs w:val="18"/>
                    </w:rPr>
                  </w:pPr>
                </w:p>
              </w:tc>
              <w:tc>
                <w:tcPr>
                  <w:tcW w:w="2591" w:type="dxa"/>
                </w:tcPr>
                <w:p w:rsidR="007E0082" w:rsidRPr="0007069C" w:rsidRDefault="007E0082" w:rsidP="007E0082">
                  <w:pPr>
                    <w:jc w:val="both"/>
                    <w:rPr>
                      <w:rFonts w:ascii="Arial" w:hAnsi="Arial" w:cs="Arial"/>
                      <w:bCs/>
                      <w:sz w:val="18"/>
                      <w:szCs w:val="18"/>
                    </w:rPr>
                  </w:pPr>
                  <w:r w:rsidRPr="0007069C">
                    <w:rPr>
                      <w:rFonts w:ascii="Arial" w:hAnsi="Arial" w:cs="Arial"/>
                      <w:bCs/>
                      <w:sz w:val="18"/>
                      <w:szCs w:val="18"/>
                    </w:rPr>
                    <w:t>Ukupno razdjel:</w:t>
                  </w:r>
                </w:p>
              </w:tc>
              <w:tc>
                <w:tcPr>
                  <w:tcW w:w="1276" w:type="dxa"/>
                </w:tcPr>
                <w:p w:rsidR="007E0082" w:rsidRPr="0007069C" w:rsidRDefault="007E0082" w:rsidP="007E0082">
                  <w:pPr>
                    <w:jc w:val="right"/>
                    <w:rPr>
                      <w:rFonts w:ascii="Arial" w:hAnsi="Arial" w:cs="Arial"/>
                      <w:bCs/>
                      <w:sz w:val="18"/>
                      <w:szCs w:val="18"/>
                    </w:rPr>
                  </w:pPr>
                  <w:r>
                    <w:rPr>
                      <w:rFonts w:ascii="Arial" w:hAnsi="Arial" w:cs="Arial"/>
                      <w:bCs/>
                      <w:sz w:val="18"/>
                      <w:szCs w:val="18"/>
                    </w:rPr>
                    <w:t>247.040,94</w:t>
                  </w:r>
                </w:p>
              </w:tc>
              <w:tc>
                <w:tcPr>
                  <w:tcW w:w="1276" w:type="dxa"/>
                </w:tcPr>
                <w:p w:rsidR="007E0082" w:rsidRDefault="007E0082" w:rsidP="007E0082">
                  <w:pPr>
                    <w:jc w:val="right"/>
                    <w:rPr>
                      <w:rFonts w:ascii="Arial" w:hAnsi="Arial" w:cs="Arial"/>
                      <w:bCs/>
                      <w:sz w:val="18"/>
                      <w:szCs w:val="18"/>
                    </w:rPr>
                  </w:pPr>
                  <w:r>
                    <w:rPr>
                      <w:rFonts w:ascii="Arial" w:hAnsi="Arial" w:cs="Arial"/>
                      <w:bCs/>
                      <w:sz w:val="18"/>
                      <w:szCs w:val="18"/>
                    </w:rPr>
                    <w:t>246.340,94</w:t>
                  </w:r>
                </w:p>
              </w:tc>
              <w:tc>
                <w:tcPr>
                  <w:tcW w:w="1276" w:type="dxa"/>
                </w:tcPr>
                <w:p w:rsidR="007E0082" w:rsidRDefault="007E0082" w:rsidP="007E0082">
                  <w:pPr>
                    <w:jc w:val="right"/>
                    <w:rPr>
                      <w:rFonts w:ascii="Arial" w:hAnsi="Arial" w:cs="Arial"/>
                      <w:bCs/>
                      <w:sz w:val="18"/>
                      <w:szCs w:val="18"/>
                    </w:rPr>
                  </w:pPr>
                  <w:r>
                    <w:rPr>
                      <w:rFonts w:ascii="Arial" w:hAnsi="Arial" w:cs="Arial"/>
                      <w:bCs/>
                      <w:sz w:val="18"/>
                      <w:szCs w:val="18"/>
                    </w:rPr>
                    <w:t>246.340,94</w:t>
                  </w:r>
                </w:p>
              </w:tc>
            </w:tr>
          </w:tbl>
          <w:p w:rsidR="007E0082" w:rsidRDefault="007E0082" w:rsidP="00C77836">
            <w:pPr>
              <w:rPr>
                <w:rFonts w:ascii="Arial" w:hAnsi="Arial" w:cs="Arial"/>
                <w:sz w:val="22"/>
                <w:szCs w:val="22"/>
              </w:rPr>
            </w:pPr>
          </w:p>
          <w:p w:rsidR="007E0082" w:rsidRDefault="007E0082" w:rsidP="00C77836">
            <w:pPr>
              <w:rPr>
                <w:rFonts w:ascii="Arial" w:hAnsi="Arial" w:cs="Arial"/>
                <w:sz w:val="22"/>
                <w:szCs w:val="22"/>
              </w:rPr>
            </w:pPr>
          </w:p>
          <w:p w:rsidR="007E0082" w:rsidRDefault="007E0082" w:rsidP="00C77836">
            <w:pPr>
              <w:rPr>
                <w:rFonts w:ascii="Arial" w:hAnsi="Arial" w:cs="Arial"/>
                <w:sz w:val="22"/>
                <w:szCs w:val="22"/>
              </w:rPr>
            </w:pPr>
          </w:p>
          <w:p w:rsidR="007E0082" w:rsidRDefault="007E0082" w:rsidP="00C77836">
            <w:pPr>
              <w:rPr>
                <w:rFonts w:ascii="Arial" w:hAnsi="Arial" w:cs="Arial"/>
                <w:sz w:val="22"/>
                <w:szCs w:val="22"/>
              </w:rPr>
            </w:pPr>
          </w:p>
          <w:p w:rsidR="007E0082" w:rsidRDefault="007E0082" w:rsidP="00C77836">
            <w:pPr>
              <w:rPr>
                <w:rFonts w:ascii="Arial" w:hAnsi="Arial" w:cs="Arial"/>
                <w:sz w:val="22"/>
                <w:szCs w:val="22"/>
              </w:rPr>
            </w:pPr>
          </w:p>
          <w:p w:rsidR="007E0082" w:rsidRDefault="007E0082" w:rsidP="00C77836">
            <w:pPr>
              <w:rPr>
                <w:rFonts w:ascii="Arial" w:hAnsi="Arial" w:cs="Arial"/>
                <w:sz w:val="22"/>
                <w:szCs w:val="22"/>
              </w:rPr>
            </w:pPr>
          </w:p>
          <w:p w:rsidR="007E0082" w:rsidRDefault="007E0082" w:rsidP="00C77836">
            <w:pPr>
              <w:rPr>
                <w:rFonts w:ascii="Arial" w:hAnsi="Arial" w:cs="Arial"/>
                <w:sz w:val="22"/>
                <w:szCs w:val="22"/>
              </w:rPr>
            </w:pPr>
          </w:p>
          <w:p w:rsidR="007E0082" w:rsidRDefault="007E0082" w:rsidP="00C77836">
            <w:pPr>
              <w:rPr>
                <w:rFonts w:ascii="Arial" w:hAnsi="Arial" w:cs="Arial"/>
                <w:sz w:val="22"/>
                <w:szCs w:val="22"/>
              </w:rPr>
            </w:pPr>
          </w:p>
          <w:p w:rsidR="003B4471" w:rsidRDefault="003B4471" w:rsidP="00C77836">
            <w:pPr>
              <w:rPr>
                <w:rFonts w:ascii="Arial" w:hAnsi="Arial" w:cs="Arial"/>
                <w:sz w:val="20"/>
                <w:szCs w:val="20"/>
              </w:rPr>
            </w:pPr>
          </w:p>
          <w:p w:rsidR="003B4471" w:rsidRDefault="003B4471" w:rsidP="00C77836">
            <w:pPr>
              <w:rPr>
                <w:rFonts w:ascii="Arial" w:hAnsi="Arial" w:cs="Arial"/>
                <w:sz w:val="20"/>
                <w:szCs w:val="20"/>
              </w:rPr>
            </w:pPr>
          </w:p>
          <w:p w:rsidR="009528F5" w:rsidRDefault="009528F5" w:rsidP="00C77836">
            <w:pPr>
              <w:rPr>
                <w:rFonts w:ascii="Arial" w:hAnsi="Arial" w:cs="Arial"/>
                <w:sz w:val="20"/>
                <w:szCs w:val="20"/>
              </w:rPr>
            </w:pPr>
          </w:p>
          <w:p w:rsidR="003B4471" w:rsidRDefault="003B4471" w:rsidP="00C77836">
            <w:pPr>
              <w:rPr>
                <w:rFonts w:ascii="Arial" w:hAnsi="Arial" w:cs="Arial"/>
                <w:sz w:val="20"/>
                <w:szCs w:val="20"/>
              </w:rPr>
            </w:pPr>
          </w:p>
          <w:p w:rsidR="00D70E57" w:rsidRPr="00B2172C" w:rsidRDefault="009528F5" w:rsidP="00C77836">
            <w:pPr>
              <w:framePr w:wrap="auto" w:hAnchor="text" w:x="1391"/>
              <w:spacing w:before="100" w:beforeAutospacing="1" w:after="100" w:afterAutospacing="1"/>
              <w:jc w:val="both"/>
              <w:rPr>
                <w:rFonts w:ascii="Arial" w:hAnsi="Arial" w:cs="Arial"/>
                <w:sz w:val="22"/>
                <w:szCs w:val="22"/>
              </w:rPr>
            </w:pPr>
            <w:r w:rsidRPr="00B2172C">
              <w:rPr>
                <w:rFonts w:ascii="Arial" w:hAnsi="Arial" w:cs="Arial"/>
                <w:sz w:val="22"/>
                <w:szCs w:val="22"/>
              </w:rPr>
              <w:lastRenderedPageBreak/>
              <w:t>P</w:t>
            </w:r>
            <w:r w:rsidR="00C273EE" w:rsidRPr="00B2172C">
              <w:rPr>
                <w:rFonts w:ascii="Arial" w:hAnsi="Arial" w:cs="Arial"/>
                <w:sz w:val="22"/>
                <w:szCs w:val="22"/>
              </w:rPr>
              <w:t>rihodi i rashodi za financiranje aktivnosti produženog boravka u 202</w:t>
            </w:r>
            <w:r w:rsidR="009A3DA0">
              <w:rPr>
                <w:rFonts w:ascii="Arial" w:hAnsi="Arial" w:cs="Arial"/>
                <w:sz w:val="22"/>
                <w:szCs w:val="22"/>
              </w:rPr>
              <w:t>5</w:t>
            </w:r>
            <w:r w:rsidR="00C273EE" w:rsidRPr="00B2172C">
              <w:rPr>
                <w:rFonts w:ascii="Arial" w:hAnsi="Arial" w:cs="Arial"/>
                <w:sz w:val="22"/>
                <w:szCs w:val="22"/>
              </w:rPr>
              <w:t xml:space="preserve">.godini u </w:t>
            </w:r>
            <w:r w:rsidR="009A3DA0">
              <w:rPr>
                <w:rFonts w:ascii="Arial" w:hAnsi="Arial" w:cs="Arial"/>
                <w:sz w:val="22"/>
                <w:szCs w:val="22"/>
              </w:rPr>
              <w:t xml:space="preserve">odnosu na </w:t>
            </w:r>
            <w:r w:rsidR="00C273EE" w:rsidRPr="00B2172C">
              <w:rPr>
                <w:rFonts w:ascii="Arial" w:hAnsi="Arial" w:cs="Arial"/>
                <w:sz w:val="22"/>
                <w:szCs w:val="22"/>
              </w:rPr>
              <w:t xml:space="preserve"> 202</w:t>
            </w:r>
            <w:r w:rsidR="009A3DA0">
              <w:rPr>
                <w:rFonts w:ascii="Arial" w:hAnsi="Arial" w:cs="Arial"/>
                <w:sz w:val="22"/>
                <w:szCs w:val="22"/>
              </w:rPr>
              <w:t>4</w:t>
            </w:r>
            <w:r w:rsidR="00C273EE" w:rsidRPr="00B2172C">
              <w:rPr>
                <w:rFonts w:ascii="Arial" w:hAnsi="Arial" w:cs="Arial"/>
                <w:sz w:val="22"/>
                <w:szCs w:val="22"/>
              </w:rPr>
              <w:t>.godini</w:t>
            </w:r>
            <w:r w:rsidR="009A3DA0">
              <w:rPr>
                <w:rFonts w:ascii="Arial" w:hAnsi="Arial" w:cs="Arial"/>
                <w:sz w:val="22"/>
                <w:szCs w:val="22"/>
              </w:rPr>
              <w:t xml:space="preserve"> su povećani za 23,35%. Razlog povećanja odnosi se u povećanju broja korisnika ove usluge te otvaranju novog odjel u Matičnoj školi. Sve to utjecalo je na povećanje rashoda za zaposlene i povećanja rashoda za namirnice i prijevoz namirnica. </w:t>
            </w:r>
            <w:r w:rsidR="00C273EE" w:rsidRPr="00B2172C">
              <w:rPr>
                <w:rFonts w:ascii="Arial" w:hAnsi="Arial" w:cs="Arial"/>
                <w:sz w:val="22"/>
                <w:szCs w:val="22"/>
              </w:rPr>
              <w:t xml:space="preserve"> Što se tiče projekcija 202</w:t>
            </w:r>
            <w:r w:rsidR="009A3DA0">
              <w:rPr>
                <w:rFonts w:ascii="Arial" w:hAnsi="Arial" w:cs="Arial"/>
                <w:sz w:val="22"/>
                <w:szCs w:val="22"/>
              </w:rPr>
              <w:t>6</w:t>
            </w:r>
            <w:r w:rsidR="00C273EE" w:rsidRPr="00B2172C">
              <w:rPr>
                <w:rFonts w:ascii="Arial" w:hAnsi="Arial" w:cs="Arial"/>
                <w:sz w:val="22"/>
                <w:szCs w:val="22"/>
              </w:rPr>
              <w:t>. godina u odnosu na 202</w:t>
            </w:r>
            <w:r w:rsidR="004060DE">
              <w:rPr>
                <w:rFonts w:ascii="Arial" w:hAnsi="Arial" w:cs="Arial"/>
                <w:sz w:val="22"/>
                <w:szCs w:val="22"/>
              </w:rPr>
              <w:t>5</w:t>
            </w:r>
            <w:r w:rsidR="00C273EE" w:rsidRPr="00B2172C">
              <w:rPr>
                <w:rFonts w:ascii="Arial" w:hAnsi="Arial" w:cs="Arial"/>
                <w:sz w:val="22"/>
                <w:szCs w:val="22"/>
              </w:rPr>
              <w:t>.</w:t>
            </w:r>
            <w:r w:rsidR="00776DBE" w:rsidRPr="00B2172C">
              <w:rPr>
                <w:rFonts w:ascii="Arial" w:hAnsi="Arial" w:cs="Arial"/>
                <w:sz w:val="22"/>
                <w:szCs w:val="22"/>
              </w:rPr>
              <w:t xml:space="preserve"> očekuje se smanjenje rashoda </w:t>
            </w:r>
            <w:r w:rsidR="00D70E57" w:rsidRPr="00B2172C">
              <w:rPr>
                <w:rFonts w:ascii="Arial" w:hAnsi="Arial" w:cs="Arial"/>
                <w:sz w:val="22"/>
                <w:szCs w:val="22"/>
              </w:rPr>
              <w:t>i to samo u djelu rashoda za zaposlene jer se u 202</w:t>
            </w:r>
            <w:r w:rsidR="009A3DA0">
              <w:rPr>
                <w:rFonts w:ascii="Arial" w:hAnsi="Arial" w:cs="Arial"/>
                <w:sz w:val="22"/>
                <w:szCs w:val="22"/>
              </w:rPr>
              <w:t>5</w:t>
            </w:r>
            <w:r w:rsidR="00D70E57" w:rsidRPr="00B2172C">
              <w:rPr>
                <w:rFonts w:ascii="Arial" w:hAnsi="Arial" w:cs="Arial"/>
                <w:sz w:val="22"/>
                <w:szCs w:val="22"/>
              </w:rPr>
              <w:t>.godini planira imati višak prihoda poslovanja preneseni što je za tu godinu povećalo rashode , dok se u 202</w:t>
            </w:r>
            <w:r w:rsidR="004060DE">
              <w:rPr>
                <w:rFonts w:ascii="Arial" w:hAnsi="Arial" w:cs="Arial"/>
                <w:sz w:val="22"/>
                <w:szCs w:val="22"/>
              </w:rPr>
              <w:t>7.godini u odnosu na 2026</w:t>
            </w:r>
            <w:r w:rsidR="00D70E57" w:rsidRPr="00B2172C">
              <w:rPr>
                <w:rFonts w:ascii="Arial" w:hAnsi="Arial" w:cs="Arial"/>
                <w:sz w:val="22"/>
                <w:szCs w:val="22"/>
              </w:rPr>
              <w:t>.godinu planiraju prihodi i rashodi u 100% iznosu.</w:t>
            </w:r>
          </w:p>
          <w:p w:rsidR="00D70E57" w:rsidRPr="00B2172C" w:rsidRDefault="00C321F6" w:rsidP="00C77836">
            <w:pPr>
              <w:framePr w:wrap="auto" w:hAnchor="text" w:x="1391"/>
              <w:spacing w:before="100" w:beforeAutospacing="1" w:after="100" w:afterAutospacing="1"/>
              <w:jc w:val="both"/>
              <w:rPr>
                <w:rFonts w:ascii="Arial" w:hAnsi="Arial" w:cs="Arial"/>
                <w:sz w:val="22"/>
                <w:szCs w:val="22"/>
              </w:rPr>
            </w:pPr>
            <w:r w:rsidRPr="00B2172C">
              <w:rPr>
                <w:rFonts w:ascii="Arial" w:hAnsi="Arial" w:cs="Arial"/>
                <w:sz w:val="22"/>
                <w:szCs w:val="22"/>
              </w:rPr>
              <w:t xml:space="preserve">U aktivnosti Sufinanciranje rada pomoćnika u nastavi očekuje se </w:t>
            </w:r>
            <w:r w:rsidR="004060DE">
              <w:rPr>
                <w:rFonts w:ascii="Arial" w:hAnsi="Arial" w:cs="Arial"/>
                <w:sz w:val="22"/>
                <w:szCs w:val="22"/>
              </w:rPr>
              <w:t>povećanje</w:t>
            </w:r>
            <w:r w:rsidRPr="00B2172C">
              <w:rPr>
                <w:rFonts w:ascii="Arial" w:hAnsi="Arial" w:cs="Arial"/>
                <w:sz w:val="22"/>
                <w:szCs w:val="22"/>
              </w:rPr>
              <w:t xml:space="preserve"> rashoda u 202</w:t>
            </w:r>
            <w:r w:rsidR="004060DE">
              <w:rPr>
                <w:rFonts w:ascii="Arial" w:hAnsi="Arial" w:cs="Arial"/>
                <w:sz w:val="22"/>
                <w:szCs w:val="22"/>
              </w:rPr>
              <w:t>5</w:t>
            </w:r>
            <w:r w:rsidRPr="00B2172C">
              <w:rPr>
                <w:rFonts w:ascii="Arial" w:hAnsi="Arial" w:cs="Arial"/>
                <w:sz w:val="22"/>
                <w:szCs w:val="22"/>
              </w:rPr>
              <w:t>.godini u odnosu na plan 202</w:t>
            </w:r>
            <w:r w:rsidR="004060DE">
              <w:rPr>
                <w:rFonts w:ascii="Arial" w:hAnsi="Arial" w:cs="Arial"/>
                <w:sz w:val="22"/>
                <w:szCs w:val="22"/>
              </w:rPr>
              <w:t>4</w:t>
            </w:r>
            <w:r w:rsidRPr="00B2172C">
              <w:rPr>
                <w:rFonts w:ascii="Arial" w:hAnsi="Arial" w:cs="Arial"/>
                <w:sz w:val="22"/>
                <w:szCs w:val="22"/>
              </w:rPr>
              <w:t>.godine iz razloga što</w:t>
            </w:r>
            <w:r w:rsidR="004060DE">
              <w:rPr>
                <w:rFonts w:ascii="Arial" w:hAnsi="Arial" w:cs="Arial"/>
                <w:sz w:val="22"/>
                <w:szCs w:val="22"/>
              </w:rPr>
              <w:t xml:space="preserve"> se u 2025.g. povećala cijena sata rada pomoćnika u nastavi. </w:t>
            </w:r>
            <w:r w:rsidR="00D70E57" w:rsidRPr="00B2172C">
              <w:rPr>
                <w:rFonts w:ascii="Arial" w:hAnsi="Arial" w:cs="Arial"/>
                <w:sz w:val="22"/>
                <w:szCs w:val="22"/>
              </w:rPr>
              <w:t>Projekcije 202</w:t>
            </w:r>
            <w:r w:rsidR="00554C27">
              <w:rPr>
                <w:rFonts w:ascii="Arial" w:hAnsi="Arial" w:cs="Arial"/>
                <w:sz w:val="22"/>
                <w:szCs w:val="22"/>
              </w:rPr>
              <w:t>6</w:t>
            </w:r>
            <w:r w:rsidR="00D70E57" w:rsidRPr="00B2172C">
              <w:rPr>
                <w:rFonts w:ascii="Arial" w:hAnsi="Arial" w:cs="Arial"/>
                <w:sz w:val="22"/>
                <w:szCs w:val="22"/>
              </w:rPr>
              <w:t>. i 202</w:t>
            </w:r>
            <w:r w:rsidR="00554C27">
              <w:rPr>
                <w:rFonts w:ascii="Arial" w:hAnsi="Arial" w:cs="Arial"/>
                <w:sz w:val="22"/>
                <w:szCs w:val="22"/>
              </w:rPr>
              <w:t>7</w:t>
            </w:r>
            <w:r w:rsidR="00D70E57" w:rsidRPr="00B2172C">
              <w:rPr>
                <w:rFonts w:ascii="Arial" w:hAnsi="Arial" w:cs="Arial"/>
                <w:sz w:val="22"/>
                <w:szCs w:val="22"/>
              </w:rPr>
              <w:t xml:space="preserve">.godine u odnosu na </w:t>
            </w:r>
            <w:r w:rsidR="009E428C">
              <w:rPr>
                <w:rFonts w:ascii="Arial" w:hAnsi="Arial" w:cs="Arial"/>
                <w:sz w:val="22"/>
                <w:szCs w:val="22"/>
              </w:rPr>
              <w:t xml:space="preserve">prethodnu godinu </w:t>
            </w:r>
            <w:r w:rsidR="00D70E57" w:rsidRPr="00B2172C">
              <w:rPr>
                <w:rFonts w:ascii="Arial" w:hAnsi="Arial" w:cs="Arial"/>
                <w:sz w:val="22"/>
                <w:szCs w:val="22"/>
              </w:rPr>
              <w:t xml:space="preserve"> realizirat će se u 100% iznosu.</w:t>
            </w:r>
          </w:p>
          <w:p w:rsidR="003B4471" w:rsidRPr="00B2172C" w:rsidRDefault="00C321F6" w:rsidP="00C77836">
            <w:pPr>
              <w:framePr w:wrap="auto" w:hAnchor="text" w:x="1391"/>
              <w:spacing w:before="100" w:beforeAutospacing="1" w:after="100" w:afterAutospacing="1"/>
              <w:jc w:val="both"/>
              <w:rPr>
                <w:rFonts w:ascii="Arial" w:hAnsi="Arial" w:cs="Arial"/>
                <w:sz w:val="22"/>
                <w:szCs w:val="22"/>
              </w:rPr>
            </w:pPr>
            <w:r w:rsidRPr="00B2172C">
              <w:rPr>
                <w:rFonts w:ascii="Arial" w:hAnsi="Arial" w:cs="Arial"/>
                <w:sz w:val="22"/>
                <w:szCs w:val="22"/>
              </w:rPr>
              <w:t>Aktivnost Školskog kurikuluma financirat će se u 202</w:t>
            </w:r>
            <w:r w:rsidR="004060DE">
              <w:rPr>
                <w:rFonts w:ascii="Arial" w:hAnsi="Arial" w:cs="Arial"/>
                <w:sz w:val="22"/>
                <w:szCs w:val="22"/>
              </w:rPr>
              <w:t>5</w:t>
            </w:r>
            <w:r w:rsidRPr="00B2172C">
              <w:rPr>
                <w:rFonts w:ascii="Arial" w:hAnsi="Arial" w:cs="Arial"/>
                <w:sz w:val="22"/>
                <w:szCs w:val="22"/>
              </w:rPr>
              <w:t xml:space="preserve">.godini </w:t>
            </w:r>
            <w:r w:rsidR="004060DE">
              <w:rPr>
                <w:rFonts w:ascii="Arial" w:hAnsi="Arial" w:cs="Arial"/>
                <w:sz w:val="22"/>
                <w:szCs w:val="22"/>
              </w:rPr>
              <w:t xml:space="preserve">u manjem iznosu </w:t>
            </w:r>
            <w:r w:rsidRPr="00B2172C">
              <w:rPr>
                <w:rFonts w:ascii="Arial" w:hAnsi="Arial" w:cs="Arial"/>
                <w:sz w:val="22"/>
                <w:szCs w:val="22"/>
              </w:rPr>
              <w:t xml:space="preserve"> </w:t>
            </w:r>
            <w:r w:rsidR="00D70E57" w:rsidRPr="00B2172C">
              <w:rPr>
                <w:rFonts w:ascii="Arial" w:hAnsi="Arial" w:cs="Arial"/>
                <w:sz w:val="22"/>
                <w:szCs w:val="22"/>
              </w:rPr>
              <w:t>u odnosu na 20</w:t>
            </w:r>
            <w:r w:rsidRPr="00B2172C">
              <w:rPr>
                <w:rFonts w:ascii="Arial" w:hAnsi="Arial" w:cs="Arial"/>
                <w:sz w:val="22"/>
                <w:szCs w:val="22"/>
              </w:rPr>
              <w:t>2</w:t>
            </w:r>
            <w:r w:rsidR="004060DE">
              <w:rPr>
                <w:rFonts w:ascii="Arial" w:hAnsi="Arial" w:cs="Arial"/>
                <w:sz w:val="22"/>
                <w:szCs w:val="22"/>
              </w:rPr>
              <w:t>4</w:t>
            </w:r>
            <w:r w:rsidRPr="00B2172C">
              <w:rPr>
                <w:rFonts w:ascii="Arial" w:hAnsi="Arial" w:cs="Arial"/>
                <w:sz w:val="22"/>
                <w:szCs w:val="22"/>
              </w:rPr>
              <w:t xml:space="preserve">.godinu i to </w:t>
            </w:r>
            <w:r w:rsidR="004060DE">
              <w:rPr>
                <w:rFonts w:ascii="Arial" w:hAnsi="Arial" w:cs="Arial"/>
                <w:sz w:val="22"/>
                <w:szCs w:val="22"/>
              </w:rPr>
              <w:t>temeljem Odluke Osnivača o financiranju ove aktivnosti.</w:t>
            </w:r>
            <w:r w:rsidRPr="00B2172C">
              <w:rPr>
                <w:rFonts w:ascii="Arial" w:hAnsi="Arial" w:cs="Arial"/>
                <w:sz w:val="22"/>
                <w:szCs w:val="22"/>
              </w:rPr>
              <w:t xml:space="preserve">  Što se tiče projekcija 202</w:t>
            </w:r>
            <w:r w:rsidR="004060DE">
              <w:rPr>
                <w:rFonts w:ascii="Arial" w:hAnsi="Arial" w:cs="Arial"/>
                <w:sz w:val="22"/>
                <w:szCs w:val="22"/>
              </w:rPr>
              <w:t>6</w:t>
            </w:r>
            <w:r w:rsidRPr="00B2172C">
              <w:rPr>
                <w:rFonts w:ascii="Arial" w:hAnsi="Arial" w:cs="Arial"/>
                <w:sz w:val="22"/>
                <w:szCs w:val="22"/>
              </w:rPr>
              <w:t>. godina u odnosu na 202</w:t>
            </w:r>
            <w:r w:rsidR="004060DE">
              <w:rPr>
                <w:rFonts w:ascii="Arial" w:hAnsi="Arial" w:cs="Arial"/>
                <w:sz w:val="22"/>
                <w:szCs w:val="22"/>
              </w:rPr>
              <w:t>5</w:t>
            </w:r>
            <w:r w:rsidRPr="00B2172C">
              <w:rPr>
                <w:rFonts w:ascii="Arial" w:hAnsi="Arial" w:cs="Arial"/>
                <w:sz w:val="22"/>
                <w:szCs w:val="22"/>
              </w:rPr>
              <w:t>. i 202</w:t>
            </w:r>
            <w:r w:rsidR="004060DE">
              <w:rPr>
                <w:rFonts w:ascii="Arial" w:hAnsi="Arial" w:cs="Arial"/>
                <w:sz w:val="22"/>
                <w:szCs w:val="22"/>
              </w:rPr>
              <w:t>7</w:t>
            </w:r>
            <w:r w:rsidRPr="00B2172C">
              <w:rPr>
                <w:rFonts w:ascii="Arial" w:hAnsi="Arial" w:cs="Arial"/>
                <w:sz w:val="22"/>
                <w:szCs w:val="22"/>
              </w:rPr>
              <w:t>. godina u odnosu na 202</w:t>
            </w:r>
            <w:r w:rsidR="004060DE">
              <w:rPr>
                <w:rFonts w:ascii="Arial" w:hAnsi="Arial" w:cs="Arial"/>
                <w:sz w:val="22"/>
                <w:szCs w:val="22"/>
              </w:rPr>
              <w:t>6</w:t>
            </w:r>
            <w:r w:rsidRPr="00B2172C">
              <w:rPr>
                <w:rFonts w:ascii="Arial" w:hAnsi="Arial" w:cs="Arial"/>
                <w:sz w:val="22"/>
                <w:szCs w:val="22"/>
              </w:rPr>
              <w:t>. očekujemo jednaku realizaciju rashoda.</w:t>
            </w:r>
          </w:p>
          <w:p w:rsidR="00B2172C" w:rsidRDefault="00B2172C" w:rsidP="00B2172C">
            <w:pPr>
              <w:jc w:val="both"/>
              <w:rPr>
                <w:rFonts w:ascii="Arial" w:hAnsi="Arial" w:cs="Arial"/>
                <w:sz w:val="22"/>
                <w:szCs w:val="22"/>
              </w:rPr>
            </w:pPr>
            <w:r w:rsidRPr="00B2172C">
              <w:rPr>
                <w:rFonts w:ascii="Arial" w:hAnsi="Arial" w:cs="Arial"/>
                <w:sz w:val="22"/>
                <w:szCs w:val="22"/>
              </w:rPr>
              <w:t xml:space="preserve">Županijska škola plivanja </w:t>
            </w:r>
            <w:r w:rsidR="003402ED">
              <w:rPr>
                <w:rFonts w:ascii="Arial" w:hAnsi="Arial" w:cs="Arial"/>
                <w:sz w:val="22"/>
                <w:szCs w:val="22"/>
              </w:rPr>
              <w:t xml:space="preserve">koju </w:t>
            </w:r>
            <w:r w:rsidRPr="00B2172C">
              <w:rPr>
                <w:rFonts w:ascii="Arial" w:hAnsi="Arial" w:cs="Arial"/>
                <w:sz w:val="22"/>
                <w:szCs w:val="22"/>
              </w:rPr>
              <w:t xml:space="preserve"> financira Osnivač PGŽ,</w:t>
            </w:r>
            <w:r w:rsidR="003402ED">
              <w:rPr>
                <w:rFonts w:ascii="Arial" w:hAnsi="Arial" w:cs="Arial"/>
                <w:sz w:val="22"/>
                <w:szCs w:val="22"/>
              </w:rPr>
              <w:t xml:space="preserve"> u 2025.godini financirana je u većem iznosu u odnosu na 2024.g. i to za 10,02%, a ovisi o cijeni usluge koju je Osnivač dogovorio sa izvršiteljem usluge. Projekcije u 2026.g. i 2027.g. realizirat će se u 100% iznosu u odnosu na prethodnu godinu.</w:t>
            </w:r>
            <w:r w:rsidRPr="00B2172C">
              <w:rPr>
                <w:rFonts w:ascii="Arial" w:hAnsi="Arial" w:cs="Arial"/>
                <w:sz w:val="22"/>
                <w:szCs w:val="22"/>
              </w:rPr>
              <w:t xml:space="preserve"> </w:t>
            </w:r>
          </w:p>
          <w:p w:rsidR="003402ED" w:rsidRPr="00B2172C" w:rsidRDefault="003402ED" w:rsidP="00B2172C">
            <w:pPr>
              <w:jc w:val="both"/>
              <w:rPr>
                <w:rFonts w:ascii="Arial" w:hAnsi="Arial" w:cs="Arial"/>
                <w:sz w:val="22"/>
                <w:szCs w:val="22"/>
              </w:rPr>
            </w:pPr>
          </w:p>
          <w:p w:rsidR="003402ED" w:rsidRDefault="00B2172C" w:rsidP="00B2172C">
            <w:pPr>
              <w:jc w:val="both"/>
              <w:rPr>
                <w:rFonts w:ascii="Arial" w:hAnsi="Arial" w:cs="Arial"/>
                <w:sz w:val="22"/>
                <w:szCs w:val="22"/>
              </w:rPr>
            </w:pPr>
            <w:r w:rsidRPr="00B2172C">
              <w:rPr>
                <w:rFonts w:ascii="Arial" w:hAnsi="Arial" w:cs="Arial"/>
                <w:sz w:val="22"/>
                <w:szCs w:val="22"/>
              </w:rPr>
              <w:t>Osiguranje besplatnih zaliha menstrualnih higijenskih potrepština financira</w:t>
            </w:r>
            <w:r w:rsidR="003402ED">
              <w:rPr>
                <w:rFonts w:ascii="Arial" w:hAnsi="Arial" w:cs="Arial"/>
                <w:sz w:val="22"/>
                <w:szCs w:val="22"/>
              </w:rPr>
              <w:t xml:space="preserve"> se od strane </w:t>
            </w:r>
            <w:r w:rsidRPr="00B2172C">
              <w:rPr>
                <w:rFonts w:ascii="Arial" w:hAnsi="Arial" w:cs="Arial"/>
                <w:sz w:val="22"/>
                <w:szCs w:val="22"/>
              </w:rPr>
              <w:t xml:space="preserve"> Ministarstv</w:t>
            </w:r>
            <w:r w:rsidR="003402ED">
              <w:rPr>
                <w:rFonts w:ascii="Arial" w:hAnsi="Arial" w:cs="Arial"/>
                <w:sz w:val="22"/>
                <w:szCs w:val="22"/>
              </w:rPr>
              <w:t>a . U 2025.g. planirani su prihodi i rashodi u nešto manjem iznosu u odnosu na 2024.g. a iznos ovisi o broju učenika koji sudjeluju u aktivnosti. U projekcijama za 2026.g. i 2027.g. očekujemo izvršenje prihoda i rashoda u 100% iznosu u odnosu na prethodnu godinu.</w:t>
            </w:r>
          </w:p>
          <w:p w:rsidR="00B2172C" w:rsidRPr="00B2172C" w:rsidRDefault="00B2172C" w:rsidP="00B2172C">
            <w:pPr>
              <w:jc w:val="both"/>
              <w:rPr>
                <w:rFonts w:ascii="Arial" w:hAnsi="Arial" w:cs="Arial"/>
                <w:sz w:val="22"/>
                <w:szCs w:val="22"/>
              </w:rPr>
            </w:pPr>
            <w:r w:rsidRPr="00B2172C">
              <w:rPr>
                <w:rFonts w:ascii="Arial" w:hAnsi="Arial" w:cs="Arial"/>
                <w:sz w:val="22"/>
                <w:szCs w:val="22"/>
              </w:rPr>
              <w:t xml:space="preserve"> </w:t>
            </w:r>
          </w:p>
          <w:tbl>
            <w:tblPr>
              <w:tblW w:w="7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2"/>
              <w:gridCol w:w="1203"/>
              <w:gridCol w:w="942"/>
              <w:gridCol w:w="742"/>
              <w:gridCol w:w="992"/>
              <w:gridCol w:w="992"/>
              <w:gridCol w:w="992"/>
            </w:tblGrid>
            <w:tr w:rsidR="00C321F6" w:rsidRPr="009B2037" w:rsidTr="00A928D7">
              <w:trPr>
                <w:trHeight w:val="580"/>
              </w:trPr>
              <w:tc>
                <w:tcPr>
                  <w:tcW w:w="1252" w:type="dxa"/>
                  <w:vAlign w:val="center"/>
                </w:tcPr>
                <w:p w:rsidR="00C321F6" w:rsidRPr="009B2037" w:rsidRDefault="00C321F6" w:rsidP="00C77836">
                  <w:pPr>
                    <w:jc w:val="center"/>
                    <w:rPr>
                      <w:rFonts w:ascii="Arial" w:hAnsi="Arial" w:cs="Arial"/>
                      <w:b/>
                      <w:bCs/>
                      <w:sz w:val="16"/>
                      <w:szCs w:val="16"/>
                    </w:rPr>
                  </w:pPr>
                  <w:r>
                    <w:rPr>
                      <w:rFonts w:ascii="Arial" w:hAnsi="Arial" w:cs="Arial"/>
                      <w:b/>
                      <w:bCs/>
                      <w:sz w:val="16"/>
                      <w:szCs w:val="16"/>
                    </w:rPr>
                    <w:t>P</w:t>
                  </w:r>
                  <w:r w:rsidRPr="009B2037">
                    <w:rPr>
                      <w:rFonts w:ascii="Arial" w:hAnsi="Arial" w:cs="Arial"/>
                      <w:b/>
                      <w:bCs/>
                      <w:sz w:val="16"/>
                      <w:szCs w:val="16"/>
                    </w:rPr>
                    <w:t>okazatelj uspješnosti</w:t>
                  </w:r>
                </w:p>
              </w:tc>
              <w:tc>
                <w:tcPr>
                  <w:tcW w:w="1203" w:type="dxa"/>
                  <w:vAlign w:val="center"/>
                </w:tcPr>
                <w:p w:rsidR="00C321F6" w:rsidRPr="009B2037" w:rsidRDefault="00C321F6" w:rsidP="00C77836">
                  <w:pPr>
                    <w:jc w:val="center"/>
                    <w:rPr>
                      <w:rFonts w:ascii="Arial" w:hAnsi="Arial" w:cs="Arial"/>
                      <w:b/>
                      <w:bCs/>
                      <w:sz w:val="16"/>
                      <w:szCs w:val="16"/>
                    </w:rPr>
                  </w:pPr>
                  <w:r w:rsidRPr="009B2037">
                    <w:rPr>
                      <w:rFonts w:ascii="Arial" w:hAnsi="Arial" w:cs="Arial"/>
                      <w:b/>
                      <w:bCs/>
                      <w:sz w:val="16"/>
                      <w:szCs w:val="16"/>
                    </w:rPr>
                    <w:t>Definicija</w:t>
                  </w:r>
                </w:p>
              </w:tc>
              <w:tc>
                <w:tcPr>
                  <w:tcW w:w="942" w:type="dxa"/>
                  <w:vAlign w:val="center"/>
                </w:tcPr>
                <w:p w:rsidR="00C321F6" w:rsidRPr="009B2037" w:rsidRDefault="00C321F6" w:rsidP="00C77836">
                  <w:pPr>
                    <w:pStyle w:val="Naslov7"/>
                    <w:rPr>
                      <w:sz w:val="16"/>
                      <w:szCs w:val="16"/>
                    </w:rPr>
                  </w:pPr>
                  <w:r w:rsidRPr="009B2037">
                    <w:rPr>
                      <w:sz w:val="16"/>
                      <w:szCs w:val="16"/>
                    </w:rPr>
                    <w:t>Jedinica</w:t>
                  </w:r>
                </w:p>
              </w:tc>
              <w:tc>
                <w:tcPr>
                  <w:tcW w:w="742" w:type="dxa"/>
                  <w:vAlign w:val="center"/>
                </w:tcPr>
                <w:p w:rsidR="00C321F6" w:rsidRPr="009B2037" w:rsidRDefault="00C321F6" w:rsidP="00C77836">
                  <w:pPr>
                    <w:pStyle w:val="Naslov7"/>
                    <w:rPr>
                      <w:sz w:val="16"/>
                      <w:szCs w:val="16"/>
                    </w:rPr>
                  </w:pPr>
                  <w:r w:rsidRPr="009B2037">
                    <w:rPr>
                      <w:sz w:val="16"/>
                      <w:szCs w:val="16"/>
                    </w:rPr>
                    <w:t>Polazna</w:t>
                  </w:r>
                </w:p>
                <w:p w:rsidR="00C321F6" w:rsidRPr="009B2037" w:rsidRDefault="00C321F6" w:rsidP="00C77836">
                  <w:pPr>
                    <w:jc w:val="center"/>
                    <w:rPr>
                      <w:rFonts w:ascii="Arial" w:hAnsi="Arial" w:cs="Arial"/>
                      <w:b/>
                      <w:sz w:val="16"/>
                      <w:szCs w:val="16"/>
                    </w:rPr>
                  </w:pPr>
                  <w:r w:rsidRPr="009B2037">
                    <w:rPr>
                      <w:rFonts w:ascii="Arial" w:hAnsi="Arial" w:cs="Arial"/>
                      <w:b/>
                      <w:sz w:val="16"/>
                      <w:szCs w:val="16"/>
                    </w:rPr>
                    <w:t>vrijednost</w:t>
                  </w:r>
                </w:p>
              </w:tc>
              <w:tc>
                <w:tcPr>
                  <w:tcW w:w="992" w:type="dxa"/>
                  <w:vAlign w:val="center"/>
                </w:tcPr>
                <w:p w:rsidR="00C321F6" w:rsidRPr="009B2037" w:rsidRDefault="00C321F6" w:rsidP="00C77836">
                  <w:pPr>
                    <w:pStyle w:val="Naslov7"/>
                    <w:rPr>
                      <w:sz w:val="16"/>
                      <w:szCs w:val="16"/>
                    </w:rPr>
                  </w:pPr>
                  <w:r w:rsidRPr="009B2037">
                    <w:rPr>
                      <w:sz w:val="16"/>
                      <w:szCs w:val="16"/>
                    </w:rPr>
                    <w:t>Ciljana</w:t>
                  </w:r>
                </w:p>
                <w:p w:rsidR="00C321F6" w:rsidRPr="009B2037" w:rsidRDefault="00C321F6" w:rsidP="00C77836">
                  <w:pPr>
                    <w:pStyle w:val="Naslov7"/>
                    <w:rPr>
                      <w:sz w:val="16"/>
                      <w:szCs w:val="16"/>
                    </w:rPr>
                  </w:pPr>
                  <w:r w:rsidRPr="009B2037">
                    <w:rPr>
                      <w:sz w:val="16"/>
                      <w:szCs w:val="16"/>
                    </w:rPr>
                    <w:t>vrijednost</w:t>
                  </w:r>
                </w:p>
                <w:p w:rsidR="00C321F6" w:rsidRPr="009B2037" w:rsidRDefault="00C321F6" w:rsidP="00C57F05">
                  <w:pPr>
                    <w:pStyle w:val="Naslov7"/>
                    <w:rPr>
                      <w:sz w:val="16"/>
                      <w:szCs w:val="16"/>
                    </w:rPr>
                  </w:pPr>
                  <w:r w:rsidRPr="009B2037">
                    <w:rPr>
                      <w:sz w:val="16"/>
                      <w:szCs w:val="16"/>
                    </w:rPr>
                    <w:t>20</w:t>
                  </w:r>
                  <w:r>
                    <w:rPr>
                      <w:sz w:val="16"/>
                      <w:szCs w:val="16"/>
                    </w:rPr>
                    <w:t>2</w:t>
                  </w:r>
                  <w:r w:rsidR="00C57F05">
                    <w:rPr>
                      <w:sz w:val="16"/>
                      <w:szCs w:val="16"/>
                    </w:rPr>
                    <w:t>5</w:t>
                  </w:r>
                  <w:r w:rsidRPr="009B2037">
                    <w:rPr>
                      <w:sz w:val="16"/>
                      <w:szCs w:val="16"/>
                    </w:rPr>
                    <w:t>.</w:t>
                  </w:r>
                </w:p>
              </w:tc>
              <w:tc>
                <w:tcPr>
                  <w:tcW w:w="992" w:type="dxa"/>
                </w:tcPr>
                <w:p w:rsidR="00C321F6" w:rsidRPr="009B2037" w:rsidRDefault="00C321F6" w:rsidP="00C321F6">
                  <w:pPr>
                    <w:pStyle w:val="Naslov7"/>
                    <w:rPr>
                      <w:sz w:val="16"/>
                      <w:szCs w:val="16"/>
                    </w:rPr>
                  </w:pPr>
                  <w:r w:rsidRPr="009B2037">
                    <w:rPr>
                      <w:sz w:val="16"/>
                      <w:szCs w:val="16"/>
                    </w:rPr>
                    <w:t>Ciljana</w:t>
                  </w:r>
                </w:p>
                <w:p w:rsidR="00C321F6" w:rsidRPr="009B2037" w:rsidRDefault="00C321F6" w:rsidP="00C321F6">
                  <w:pPr>
                    <w:pStyle w:val="Naslov7"/>
                    <w:rPr>
                      <w:sz w:val="16"/>
                      <w:szCs w:val="16"/>
                    </w:rPr>
                  </w:pPr>
                  <w:r w:rsidRPr="009B2037">
                    <w:rPr>
                      <w:sz w:val="16"/>
                      <w:szCs w:val="16"/>
                    </w:rPr>
                    <w:t>vrijednost</w:t>
                  </w:r>
                </w:p>
                <w:p w:rsidR="00C321F6" w:rsidRPr="009B2037" w:rsidRDefault="00C321F6" w:rsidP="00C57F05">
                  <w:pPr>
                    <w:pStyle w:val="Naslov7"/>
                    <w:rPr>
                      <w:sz w:val="16"/>
                      <w:szCs w:val="16"/>
                    </w:rPr>
                  </w:pPr>
                  <w:r w:rsidRPr="009B2037">
                    <w:rPr>
                      <w:sz w:val="16"/>
                      <w:szCs w:val="16"/>
                    </w:rPr>
                    <w:t>20</w:t>
                  </w:r>
                  <w:r>
                    <w:rPr>
                      <w:sz w:val="16"/>
                      <w:szCs w:val="16"/>
                    </w:rPr>
                    <w:t>2</w:t>
                  </w:r>
                  <w:r w:rsidR="00C57F05">
                    <w:rPr>
                      <w:sz w:val="16"/>
                      <w:szCs w:val="16"/>
                    </w:rPr>
                    <w:t>6</w:t>
                  </w:r>
                  <w:r w:rsidRPr="009B2037">
                    <w:rPr>
                      <w:sz w:val="16"/>
                      <w:szCs w:val="16"/>
                    </w:rPr>
                    <w:t>.</w:t>
                  </w:r>
                </w:p>
              </w:tc>
              <w:tc>
                <w:tcPr>
                  <w:tcW w:w="992" w:type="dxa"/>
                </w:tcPr>
                <w:p w:rsidR="00C321F6" w:rsidRPr="009B2037" w:rsidRDefault="00C321F6" w:rsidP="00C321F6">
                  <w:pPr>
                    <w:pStyle w:val="Naslov7"/>
                    <w:rPr>
                      <w:sz w:val="16"/>
                      <w:szCs w:val="16"/>
                    </w:rPr>
                  </w:pPr>
                  <w:r w:rsidRPr="009B2037">
                    <w:rPr>
                      <w:sz w:val="16"/>
                      <w:szCs w:val="16"/>
                    </w:rPr>
                    <w:t>Ciljana</w:t>
                  </w:r>
                </w:p>
                <w:p w:rsidR="00C321F6" w:rsidRPr="009B2037" w:rsidRDefault="00C321F6" w:rsidP="00C321F6">
                  <w:pPr>
                    <w:pStyle w:val="Naslov7"/>
                    <w:rPr>
                      <w:sz w:val="16"/>
                      <w:szCs w:val="16"/>
                    </w:rPr>
                  </w:pPr>
                  <w:r w:rsidRPr="009B2037">
                    <w:rPr>
                      <w:sz w:val="16"/>
                      <w:szCs w:val="16"/>
                    </w:rPr>
                    <w:t>vrijednost</w:t>
                  </w:r>
                </w:p>
                <w:p w:rsidR="00C321F6" w:rsidRPr="009B2037" w:rsidRDefault="00C321F6" w:rsidP="00C57F05">
                  <w:pPr>
                    <w:pStyle w:val="Naslov7"/>
                    <w:rPr>
                      <w:sz w:val="16"/>
                      <w:szCs w:val="16"/>
                    </w:rPr>
                  </w:pPr>
                  <w:r w:rsidRPr="009B2037">
                    <w:rPr>
                      <w:sz w:val="16"/>
                      <w:szCs w:val="16"/>
                    </w:rPr>
                    <w:t>20</w:t>
                  </w:r>
                  <w:r>
                    <w:rPr>
                      <w:sz w:val="16"/>
                      <w:szCs w:val="16"/>
                    </w:rPr>
                    <w:t>2</w:t>
                  </w:r>
                  <w:r w:rsidR="00C57F05">
                    <w:rPr>
                      <w:sz w:val="16"/>
                      <w:szCs w:val="16"/>
                    </w:rPr>
                    <w:t>7</w:t>
                  </w:r>
                  <w:r w:rsidRPr="009B2037">
                    <w:rPr>
                      <w:sz w:val="16"/>
                      <w:szCs w:val="16"/>
                    </w:rPr>
                    <w:t>.</w:t>
                  </w:r>
                </w:p>
              </w:tc>
            </w:tr>
            <w:tr w:rsidR="00C321F6" w:rsidRPr="009B2037" w:rsidTr="00A928D7">
              <w:trPr>
                <w:trHeight w:val="151"/>
              </w:trPr>
              <w:tc>
                <w:tcPr>
                  <w:tcW w:w="1252" w:type="dxa"/>
                </w:tcPr>
                <w:p w:rsidR="00C321F6" w:rsidRPr="00217E36" w:rsidRDefault="00C321F6" w:rsidP="00C77836">
                  <w:pPr>
                    <w:jc w:val="both"/>
                    <w:rPr>
                      <w:rFonts w:ascii="Arial" w:hAnsi="Arial" w:cs="Arial"/>
                      <w:sz w:val="14"/>
                      <w:szCs w:val="14"/>
                    </w:rPr>
                  </w:pPr>
                  <w:r w:rsidRPr="00217E36">
                    <w:rPr>
                      <w:rFonts w:ascii="Arial" w:hAnsi="Arial" w:cs="Arial"/>
                      <w:sz w:val="14"/>
                      <w:szCs w:val="14"/>
                    </w:rPr>
                    <w:t>Broj učenika koji koriste uslugu  produženog boravka</w:t>
                  </w:r>
                </w:p>
              </w:tc>
              <w:tc>
                <w:tcPr>
                  <w:tcW w:w="1203" w:type="dxa"/>
                </w:tcPr>
                <w:p w:rsidR="00C321F6" w:rsidRPr="00217E36" w:rsidRDefault="00C321F6" w:rsidP="00C77836">
                  <w:pPr>
                    <w:jc w:val="both"/>
                    <w:rPr>
                      <w:rFonts w:ascii="Arial" w:hAnsi="Arial" w:cs="Arial"/>
                      <w:sz w:val="14"/>
                      <w:szCs w:val="14"/>
                    </w:rPr>
                  </w:pPr>
                  <w:r w:rsidRPr="00217E36">
                    <w:rPr>
                      <w:rFonts w:ascii="Arial" w:hAnsi="Arial" w:cs="Arial"/>
                      <w:sz w:val="14"/>
                      <w:szCs w:val="14"/>
                    </w:rPr>
                    <w:t xml:space="preserve">Omogućiti skrb učenika putnika </w:t>
                  </w:r>
                </w:p>
              </w:tc>
              <w:tc>
                <w:tcPr>
                  <w:tcW w:w="942" w:type="dxa"/>
                </w:tcPr>
                <w:p w:rsidR="00C321F6" w:rsidRPr="00217E36" w:rsidRDefault="00C321F6" w:rsidP="00C77836">
                  <w:pPr>
                    <w:jc w:val="right"/>
                    <w:rPr>
                      <w:rFonts w:ascii="Arial" w:hAnsi="Arial" w:cs="Arial"/>
                      <w:sz w:val="14"/>
                      <w:szCs w:val="14"/>
                    </w:rPr>
                  </w:pPr>
                  <w:r w:rsidRPr="00217E36">
                    <w:rPr>
                      <w:rFonts w:ascii="Arial" w:hAnsi="Arial" w:cs="Arial"/>
                      <w:sz w:val="14"/>
                      <w:szCs w:val="14"/>
                    </w:rPr>
                    <w:t>Broj učenika</w:t>
                  </w:r>
                </w:p>
              </w:tc>
              <w:tc>
                <w:tcPr>
                  <w:tcW w:w="742" w:type="dxa"/>
                </w:tcPr>
                <w:p w:rsidR="00C321F6" w:rsidRPr="00217E36" w:rsidRDefault="003635CA" w:rsidP="00C77836">
                  <w:pPr>
                    <w:jc w:val="right"/>
                    <w:rPr>
                      <w:rFonts w:ascii="Arial" w:hAnsi="Arial" w:cs="Arial"/>
                      <w:sz w:val="14"/>
                      <w:szCs w:val="14"/>
                    </w:rPr>
                  </w:pPr>
                  <w:r>
                    <w:rPr>
                      <w:rFonts w:ascii="Arial" w:hAnsi="Arial" w:cs="Arial"/>
                      <w:sz w:val="14"/>
                      <w:szCs w:val="14"/>
                    </w:rPr>
                    <w:t>116</w:t>
                  </w:r>
                </w:p>
              </w:tc>
              <w:tc>
                <w:tcPr>
                  <w:tcW w:w="992" w:type="dxa"/>
                </w:tcPr>
                <w:p w:rsidR="00C321F6" w:rsidRPr="00217E36" w:rsidRDefault="003635CA" w:rsidP="00D70E57">
                  <w:pPr>
                    <w:jc w:val="right"/>
                    <w:rPr>
                      <w:rFonts w:ascii="Arial" w:hAnsi="Arial" w:cs="Arial"/>
                      <w:sz w:val="14"/>
                      <w:szCs w:val="14"/>
                    </w:rPr>
                  </w:pPr>
                  <w:r>
                    <w:rPr>
                      <w:rFonts w:ascii="Arial" w:hAnsi="Arial" w:cs="Arial"/>
                      <w:sz w:val="14"/>
                      <w:szCs w:val="14"/>
                    </w:rPr>
                    <w:t>116</w:t>
                  </w:r>
                </w:p>
              </w:tc>
              <w:tc>
                <w:tcPr>
                  <w:tcW w:w="992" w:type="dxa"/>
                </w:tcPr>
                <w:p w:rsidR="00C321F6" w:rsidRDefault="003635CA" w:rsidP="00C77836">
                  <w:pPr>
                    <w:jc w:val="right"/>
                    <w:rPr>
                      <w:rFonts w:ascii="Arial" w:hAnsi="Arial" w:cs="Arial"/>
                      <w:sz w:val="14"/>
                      <w:szCs w:val="14"/>
                    </w:rPr>
                  </w:pPr>
                  <w:r>
                    <w:rPr>
                      <w:rFonts w:ascii="Arial" w:hAnsi="Arial" w:cs="Arial"/>
                      <w:sz w:val="14"/>
                      <w:szCs w:val="14"/>
                    </w:rPr>
                    <w:t>125</w:t>
                  </w:r>
                </w:p>
              </w:tc>
              <w:tc>
                <w:tcPr>
                  <w:tcW w:w="992" w:type="dxa"/>
                </w:tcPr>
                <w:p w:rsidR="00C321F6" w:rsidRDefault="003635CA" w:rsidP="00C77836">
                  <w:pPr>
                    <w:jc w:val="right"/>
                    <w:rPr>
                      <w:rFonts w:ascii="Arial" w:hAnsi="Arial" w:cs="Arial"/>
                      <w:sz w:val="14"/>
                      <w:szCs w:val="14"/>
                    </w:rPr>
                  </w:pPr>
                  <w:r>
                    <w:rPr>
                      <w:rFonts w:ascii="Arial" w:hAnsi="Arial" w:cs="Arial"/>
                      <w:sz w:val="14"/>
                      <w:szCs w:val="14"/>
                    </w:rPr>
                    <w:t>125</w:t>
                  </w:r>
                </w:p>
              </w:tc>
            </w:tr>
            <w:tr w:rsidR="00C321F6" w:rsidRPr="009B2037" w:rsidTr="00A928D7">
              <w:trPr>
                <w:trHeight w:val="188"/>
              </w:trPr>
              <w:tc>
                <w:tcPr>
                  <w:tcW w:w="1252" w:type="dxa"/>
                </w:tcPr>
                <w:p w:rsidR="00C321F6" w:rsidRPr="00217E36" w:rsidRDefault="00C321F6" w:rsidP="00C77836">
                  <w:pPr>
                    <w:jc w:val="both"/>
                    <w:rPr>
                      <w:rFonts w:ascii="Arial" w:hAnsi="Arial" w:cs="Arial"/>
                      <w:sz w:val="14"/>
                      <w:szCs w:val="14"/>
                    </w:rPr>
                  </w:pPr>
                  <w:r w:rsidRPr="00217E36">
                    <w:rPr>
                      <w:rFonts w:ascii="Arial" w:hAnsi="Arial" w:cs="Arial"/>
                      <w:sz w:val="14"/>
                      <w:szCs w:val="14"/>
                    </w:rPr>
                    <w:t>Što veći broj  asistenata u nastavi</w:t>
                  </w:r>
                </w:p>
              </w:tc>
              <w:tc>
                <w:tcPr>
                  <w:tcW w:w="1203" w:type="dxa"/>
                </w:tcPr>
                <w:p w:rsidR="00C321F6" w:rsidRPr="00217E36" w:rsidRDefault="00C321F6" w:rsidP="00C77836">
                  <w:pPr>
                    <w:jc w:val="both"/>
                    <w:rPr>
                      <w:rFonts w:ascii="Arial" w:hAnsi="Arial" w:cs="Arial"/>
                      <w:sz w:val="14"/>
                      <w:szCs w:val="14"/>
                    </w:rPr>
                  </w:pPr>
                  <w:r w:rsidRPr="00217E36">
                    <w:rPr>
                      <w:rFonts w:ascii="Arial" w:hAnsi="Arial" w:cs="Arial"/>
                      <w:sz w:val="14"/>
                      <w:szCs w:val="14"/>
                    </w:rPr>
                    <w:t xml:space="preserve">Omogućiti pomoć učenicima sa teškoćama u razvoju </w:t>
                  </w:r>
                </w:p>
              </w:tc>
              <w:tc>
                <w:tcPr>
                  <w:tcW w:w="942" w:type="dxa"/>
                </w:tcPr>
                <w:p w:rsidR="00C321F6" w:rsidRPr="00217E36" w:rsidRDefault="00C321F6" w:rsidP="00C77836">
                  <w:pPr>
                    <w:jc w:val="right"/>
                    <w:rPr>
                      <w:rFonts w:ascii="Arial" w:hAnsi="Arial" w:cs="Arial"/>
                      <w:sz w:val="14"/>
                      <w:szCs w:val="14"/>
                    </w:rPr>
                  </w:pPr>
                  <w:r w:rsidRPr="00217E36">
                    <w:rPr>
                      <w:rFonts w:ascii="Arial" w:hAnsi="Arial" w:cs="Arial"/>
                      <w:sz w:val="14"/>
                      <w:szCs w:val="14"/>
                    </w:rPr>
                    <w:t>Broj učenika</w:t>
                  </w:r>
                </w:p>
              </w:tc>
              <w:tc>
                <w:tcPr>
                  <w:tcW w:w="742" w:type="dxa"/>
                </w:tcPr>
                <w:p w:rsidR="00C321F6" w:rsidRPr="00217E36" w:rsidRDefault="00D70E57" w:rsidP="00C77836">
                  <w:pPr>
                    <w:jc w:val="right"/>
                    <w:rPr>
                      <w:rFonts w:ascii="Arial" w:hAnsi="Arial" w:cs="Arial"/>
                      <w:sz w:val="14"/>
                      <w:szCs w:val="14"/>
                    </w:rPr>
                  </w:pPr>
                  <w:r>
                    <w:rPr>
                      <w:rFonts w:ascii="Arial" w:hAnsi="Arial" w:cs="Arial"/>
                      <w:sz w:val="14"/>
                      <w:szCs w:val="14"/>
                    </w:rPr>
                    <w:t>2</w:t>
                  </w:r>
                </w:p>
              </w:tc>
              <w:tc>
                <w:tcPr>
                  <w:tcW w:w="992" w:type="dxa"/>
                </w:tcPr>
                <w:p w:rsidR="00C321F6" w:rsidRPr="00217E36" w:rsidRDefault="00D70E57" w:rsidP="00C77836">
                  <w:pPr>
                    <w:jc w:val="right"/>
                    <w:rPr>
                      <w:rFonts w:ascii="Arial" w:hAnsi="Arial" w:cs="Arial"/>
                      <w:sz w:val="14"/>
                      <w:szCs w:val="14"/>
                    </w:rPr>
                  </w:pPr>
                  <w:r>
                    <w:rPr>
                      <w:rFonts w:ascii="Arial" w:hAnsi="Arial" w:cs="Arial"/>
                      <w:sz w:val="14"/>
                      <w:szCs w:val="14"/>
                    </w:rPr>
                    <w:t>2</w:t>
                  </w:r>
                </w:p>
              </w:tc>
              <w:tc>
                <w:tcPr>
                  <w:tcW w:w="992" w:type="dxa"/>
                </w:tcPr>
                <w:p w:rsidR="00C321F6" w:rsidRDefault="00C321F6" w:rsidP="00C77836">
                  <w:pPr>
                    <w:jc w:val="right"/>
                    <w:rPr>
                      <w:rFonts w:ascii="Arial" w:hAnsi="Arial" w:cs="Arial"/>
                      <w:sz w:val="14"/>
                      <w:szCs w:val="14"/>
                    </w:rPr>
                  </w:pPr>
                  <w:r>
                    <w:rPr>
                      <w:rFonts w:ascii="Arial" w:hAnsi="Arial" w:cs="Arial"/>
                      <w:sz w:val="14"/>
                      <w:szCs w:val="14"/>
                    </w:rPr>
                    <w:t>3</w:t>
                  </w:r>
                </w:p>
              </w:tc>
              <w:tc>
                <w:tcPr>
                  <w:tcW w:w="992" w:type="dxa"/>
                </w:tcPr>
                <w:p w:rsidR="00C321F6" w:rsidRDefault="00C321F6" w:rsidP="00C77836">
                  <w:pPr>
                    <w:jc w:val="right"/>
                    <w:rPr>
                      <w:rFonts w:ascii="Arial" w:hAnsi="Arial" w:cs="Arial"/>
                      <w:sz w:val="14"/>
                      <w:szCs w:val="14"/>
                    </w:rPr>
                  </w:pPr>
                  <w:r>
                    <w:rPr>
                      <w:rFonts w:ascii="Arial" w:hAnsi="Arial" w:cs="Arial"/>
                      <w:sz w:val="14"/>
                      <w:szCs w:val="14"/>
                    </w:rPr>
                    <w:t>3</w:t>
                  </w:r>
                </w:p>
              </w:tc>
            </w:tr>
            <w:tr w:rsidR="00C321F6" w:rsidRPr="009B2037" w:rsidTr="00A928D7">
              <w:trPr>
                <w:trHeight w:val="188"/>
              </w:trPr>
              <w:tc>
                <w:tcPr>
                  <w:tcW w:w="1252" w:type="dxa"/>
                </w:tcPr>
                <w:p w:rsidR="00C321F6" w:rsidRPr="00217E36" w:rsidRDefault="00C321F6" w:rsidP="00C77836">
                  <w:pPr>
                    <w:jc w:val="both"/>
                    <w:rPr>
                      <w:rFonts w:ascii="Arial" w:hAnsi="Arial" w:cs="Arial"/>
                      <w:sz w:val="14"/>
                      <w:szCs w:val="14"/>
                    </w:rPr>
                  </w:pPr>
                  <w:r w:rsidRPr="00217E36">
                    <w:rPr>
                      <w:rFonts w:ascii="Arial" w:hAnsi="Arial" w:cs="Arial"/>
                      <w:sz w:val="14"/>
                      <w:szCs w:val="14"/>
                    </w:rPr>
                    <w:t xml:space="preserve">Sufinanciranjem programa </w:t>
                  </w:r>
                  <w:r>
                    <w:rPr>
                      <w:rFonts w:ascii="Arial" w:hAnsi="Arial" w:cs="Arial"/>
                      <w:sz w:val="14"/>
                      <w:szCs w:val="14"/>
                    </w:rPr>
                    <w:t>o</w:t>
                  </w:r>
                  <w:r w:rsidRPr="00217E36">
                    <w:rPr>
                      <w:rFonts w:ascii="Arial" w:hAnsi="Arial" w:cs="Arial"/>
                      <w:sz w:val="14"/>
                      <w:szCs w:val="14"/>
                    </w:rPr>
                    <w:t>mogućiti</w:t>
                  </w:r>
                  <w:r>
                    <w:rPr>
                      <w:rFonts w:ascii="Arial" w:hAnsi="Arial" w:cs="Arial"/>
                      <w:sz w:val="14"/>
                      <w:szCs w:val="14"/>
                    </w:rPr>
                    <w:t xml:space="preserve"> što veći </w:t>
                  </w:r>
                  <w:r w:rsidRPr="00217E36">
                    <w:rPr>
                      <w:rFonts w:ascii="Arial" w:hAnsi="Arial" w:cs="Arial"/>
                      <w:sz w:val="14"/>
                      <w:szCs w:val="14"/>
                    </w:rPr>
                    <w:t>broj kreativnih i edukativnih  projekata i radionica, te poveć</w:t>
                  </w:r>
                  <w:r>
                    <w:rPr>
                      <w:rFonts w:ascii="Arial" w:hAnsi="Arial" w:cs="Arial"/>
                      <w:sz w:val="14"/>
                      <w:szCs w:val="14"/>
                    </w:rPr>
                    <w:t xml:space="preserve">ati broj učenika koji sudjeluju </w:t>
                  </w:r>
                  <w:r w:rsidRPr="00217E36">
                    <w:rPr>
                      <w:rFonts w:ascii="Arial" w:hAnsi="Arial" w:cs="Arial"/>
                      <w:sz w:val="14"/>
                      <w:szCs w:val="14"/>
                    </w:rPr>
                    <w:t>u njima.</w:t>
                  </w:r>
                </w:p>
              </w:tc>
              <w:tc>
                <w:tcPr>
                  <w:tcW w:w="1203" w:type="dxa"/>
                </w:tcPr>
                <w:p w:rsidR="00C321F6" w:rsidRPr="00217E36" w:rsidRDefault="00C321F6" w:rsidP="00C77836">
                  <w:pPr>
                    <w:jc w:val="both"/>
                    <w:rPr>
                      <w:rFonts w:ascii="Arial" w:hAnsi="Arial" w:cs="Arial"/>
                      <w:sz w:val="14"/>
                      <w:szCs w:val="14"/>
                    </w:rPr>
                  </w:pPr>
                  <w:r w:rsidRPr="00217E36">
                    <w:rPr>
                      <w:rFonts w:ascii="Arial" w:hAnsi="Arial" w:cs="Arial"/>
                      <w:sz w:val="14"/>
                      <w:szCs w:val="14"/>
                    </w:rPr>
                    <w:t>Poticati kreativni rad i sudjelovanje učenika u raznim edukativnim i kreativnim projektima i aktivnostima</w:t>
                  </w:r>
                </w:p>
              </w:tc>
              <w:tc>
                <w:tcPr>
                  <w:tcW w:w="942" w:type="dxa"/>
                </w:tcPr>
                <w:p w:rsidR="00C321F6" w:rsidRPr="00217E36" w:rsidRDefault="00C321F6" w:rsidP="00C77836">
                  <w:pPr>
                    <w:jc w:val="right"/>
                    <w:rPr>
                      <w:rFonts w:ascii="Arial" w:hAnsi="Arial" w:cs="Arial"/>
                      <w:sz w:val="14"/>
                      <w:szCs w:val="14"/>
                    </w:rPr>
                  </w:pPr>
                  <w:r w:rsidRPr="00217E36">
                    <w:rPr>
                      <w:rFonts w:ascii="Arial" w:hAnsi="Arial" w:cs="Arial"/>
                      <w:sz w:val="14"/>
                      <w:szCs w:val="14"/>
                    </w:rPr>
                    <w:t>Broj učenika</w:t>
                  </w:r>
                </w:p>
              </w:tc>
              <w:tc>
                <w:tcPr>
                  <w:tcW w:w="742" w:type="dxa"/>
                </w:tcPr>
                <w:p w:rsidR="00C321F6" w:rsidRPr="00217E36" w:rsidRDefault="00C321F6" w:rsidP="00C77836">
                  <w:pPr>
                    <w:jc w:val="right"/>
                    <w:rPr>
                      <w:rFonts w:ascii="Arial" w:hAnsi="Arial" w:cs="Arial"/>
                      <w:sz w:val="14"/>
                      <w:szCs w:val="14"/>
                    </w:rPr>
                  </w:pPr>
                  <w:r w:rsidRPr="00217E36">
                    <w:rPr>
                      <w:rFonts w:ascii="Arial" w:hAnsi="Arial" w:cs="Arial"/>
                      <w:sz w:val="14"/>
                      <w:szCs w:val="14"/>
                    </w:rPr>
                    <w:t>311</w:t>
                  </w:r>
                </w:p>
              </w:tc>
              <w:tc>
                <w:tcPr>
                  <w:tcW w:w="992" w:type="dxa"/>
                </w:tcPr>
                <w:p w:rsidR="00C321F6" w:rsidRPr="00217E36" w:rsidRDefault="00C321F6" w:rsidP="00C77836">
                  <w:pPr>
                    <w:jc w:val="right"/>
                    <w:rPr>
                      <w:rFonts w:ascii="Arial" w:hAnsi="Arial" w:cs="Arial"/>
                      <w:sz w:val="14"/>
                      <w:szCs w:val="14"/>
                    </w:rPr>
                  </w:pPr>
                  <w:r w:rsidRPr="00217E36">
                    <w:rPr>
                      <w:rFonts w:ascii="Arial" w:hAnsi="Arial" w:cs="Arial"/>
                      <w:sz w:val="14"/>
                      <w:szCs w:val="14"/>
                    </w:rPr>
                    <w:t>320</w:t>
                  </w:r>
                </w:p>
                <w:p w:rsidR="00C321F6" w:rsidRPr="00217E36" w:rsidRDefault="00C321F6" w:rsidP="00C77836">
                  <w:pPr>
                    <w:jc w:val="right"/>
                    <w:rPr>
                      <w:rFonts w:ascii="Arial" w:hAnsi="Arial" w:cs="Arial"/>
                      <w:sz w:val="14"/>
                      <w:szCs w:val="14"/>
                    </w:rPr>
                  </w:pPr>
                </w:p>
              </w:tc>
              <w:tc>
                <w:tcPr>
                  <w:tcW w:w="992" w:type="dxa"/>
                </w:tcPr>
                <w:p w:rsidR="00C321F6" w:rsidRPr="00217E36" w:rsidRDefault="00C321F6" w:rsidP="00C77836">
                  <w:pPr>
                    <w:jc w:val="right"/>
                    <w:rPr>
                      <w:rFonts w:ascii="Arial" w:hAnsi="Arial" w:cs="Arial"/>
                      <w:sz w:val="14"/>
                      <w:szCs w:val="14"/>
                    </w:rPr>
                  </w:pPr>
                  <w:r>
                    <w:rPr>
                      <w:rFonts w:ascii="Arial" w:hAnsi="Arial" w:cs="Arial"/>
                      <w:sz w:val="14"/>
                      <w:szCs w:val="14"/>
                    </w:rPr>
                    <w:t>325</w:t>
                  </w:r>
                </w:p>
              </w:tc>
              <w:tc>
                <w:tcPr>
                  <w:tcW w:w="992" w:type="dxa"/>
                </w:tcPr>
                <w:p w:rsidR="00C321F6" w:rsidRPr="00217E36" w:rsidRDefault="003635CA" w:rsidP="00C77836">
                  <w:pPr>
                    <w:jc w:val="right"/>
                    <w:rPr>
                      <w:rFonts w:ascii="Arial" w:hAnsi="Arial" w:cs="Arial"/>
                      <w:sz w:val="14"/>
                      <w:szCs w:val="14"/>
                    </w:rPr>
                  </w:pPr>
                  <w:r>
                    <w:rPr>
                      <w:rFonts w:ascii="Arial" w:hAnsi="Arial" w:cs="Arial"/>
                      <w:sz w:val="14"/>
                      <w:szCs w:val="14"/>
                    </w:rPr>
                    <w:t>325</w:t>
                  </w:r>
                </w:p>
              </w:tc>
            </w:tr>
            <w:tr w:rsidR="00D70E57" w:rsidRPr="009B2037" w:rsidTr="00A928D7">
              <w:trPr>
                <w:trHeight w:val="188"/>
              </w:trPr>
              <w:tc>
                <w:tcPr>
                  <w:tcW w:w="1252" w:type="dxa"/>
                </w:tcPr>
                <w:p w:rsidR="00D70E57" w:rsidRPr="00217E36" w:rsidRDefault="00B2172C" w:rsidP="00C77836">
                  <w:pPr>
                    <w:jc w:val="both"/>
                    <w:rPr>
                      <w:rFonts w:ascii="Arial" w:hAnsi="Arial" w:cs="Arial"/>
                      <w:sz w:val="14"/>
                      <w:szCs w:val="14"/>
                    </w:rPr>
                  </w:pPr>
                  <w:r>
                    <w:rPr>
                      <w:rFonts w:ascii="Arial" w:hAnsi="Arial" w:cs="Arial"/>
                      <w:sz w:val="14"/>
                      <w:szCs w:val="14"/>
                    </w:rPr>
                    <w:t>Sufinanciranje škole u prirodi</w:t>
                  </w:r>
                </w:p>
              </w:tc>
              <w:tc>
                <w:tcPr>
                  <w:tcW w:w="1203" w:type="dxa"/>
                </w:tcPr>
                <w:p w:rsidR="00D70E57" w:rsidRPr="00217E36" w:rsidRDefault="00B2172C" w:rsidP="00C77836">
                  <w:pPr>
                    <w:jc w:val="both"/>
                    <w:rPr>
                      <w:rFonts w:ascii="Arial" w:hAnsi="Arial" w:cs="Arial"/>
                      <w:sz w:val="14"/>
                      <w:szCs w:val="14"/>
                    </w:rPr>
                  </w:pPr>
                  <w:r>
                    <w:rPr>
                      <w:rFonts w:ascii="Arial" w:hAnsi="Arial" w:cs="Arial"/>
                      <w:sz w:val="14"/>
                      <w:szCs w:val="14"/>
                    </w:rPr>
                    <w:t>Učenje učenika plivačkim vještinama</w:t>
                  </w:r>
                </w:p>
              </w:tc>
              <w:tc>
                <w:tcPr>
                  <w:tcW w:w="942" w:type="dxa"/>
                </w:tcPr>
                <w:p w:rsidR="00D70E57" w:rsidRPr="00217E36" w:rsidRDefault="00B2172C" w:rsidP="00C77836">
                  <w:pPr>
                    <w:jc w:val="right"/>
                    <w:rPr>
                      <w:rFonts w:ascii="Arial" w:hAnsi="Arial" w:cs="Arial"/>
                      <w:sz w:val="14"/>
                      <w:szCs w:val="14"/>
                    </w:rPr>
                  </w:pPr>
                  <w:r>
                    <w:rPr>
                      <w:rFonts w:ascii="Arial" w:hAnsi="Arial" w:cs="Arial"/>
                      <w:sz w:val="14"/>
                      <w:szCs w:val="14"/>
                    </w:rPr>
                    <w:t>Broj učenika</w:t>
                  </w:r>
                </w:p>
              </w:tc>
              <w:tc>
                <w:tcPr>
                  <w:tcW w:w="742" w:type="dxa"/>
                </w:tcPr>
                <w:p w:rsidR="00D70E57" w:rsidRPr="00217E36" w:rsidRDefault="00B2172C" w:rsidP="00C77836">
                  <w:pPr>
                    <w:jc w:val="right"/>
                    <w:rPr>
                      <w:rFonts w:ascii="Arial" w:hAnsi="Arial" w:cs="Arial"/>
                      <w:sz w:val="14"/>
                      <w:szCs w:val="14"/>
                    </w:rPr>
                  </w:pPr>
                  <w:r>
                    <w:rPr>
                      <w:rFonts w:ascii="Arial" w:hAnsi="Arial" w:cs="Arial"/>
                      <w:sz w:val="14"/>
                      <w:szCs w:val="14"/>
                    </w:rPr>
                    <w:t>40</w:t>
                  </w:r>
                </w:p>
              </w:tc>
              <w:tc>
                <w:tcPr>
                  <w:tcW w:w="992" w:type="dxa"/>
                </w:tcPr>
                <w:p w:rsidR="00D70E57" w:rsidRPr="00217E36" w:rsidRDefault="00B2172C" w:rsidP="00C77836">
                  <w:pPr>
                    <w:jc w:val="right"/>
                    <w:rPr>
                      <w:rFonts w:ascii="Arial" w:hAnsi="Arial" w:cs="Arial"/>
                      <w:sz w:val="14"/>
                      <w:szCs w:val="14"/>
                    </w:rPr>
                  </w:pPr>
                  <w:r>
                    <w:rPr>
                      <w:rFonts w:ascii="Arial" w:hAnsi="Arial" w:cs="Arial"/>
                      <w:sz w:val="14"/>
                      <w:szCs w:val="14"/>
                    </w:rPr>
                    <w:t>60</w:t>
                  </w:r>
                </w:p>
              </w:tc>
              <w:tc>
                <w:tcPr>
                  <w:tcW w:w="992" w:type="dxa"/>
                </w:tcPr>
                <w:p w:rsidR="00D70E57" w:rsidRPr="00217E36" w:rsidRDefault="00B2172C" w:rsidP="00C77836">
                  <w:pPr>
                    <w:jc w:val="right"/>
                    <w:rPr>
                      <w:rFonts w:ascii="Arial" w:hAnsi="Arial" w:cs="Arial"/>
                      <w:sz w:val="14"/>
                      <w:szCs w:val="14"/>
                    </w:rPr>
                  </w:pPr>
                  <w:r>
                    <w:rPr>
                      <w:rFonts w:ascii="Arial" w:hAnsi="Arial" w:cs="Arial"/>
                      <w:sz w:val="14"/>
                      <w:szCs w:val="14"/>
                    </w:rPr>
                    <w:t>65</w:t>
                  </w:r>
                </w:p>
              </w:tc>
              <w:tc>
                <w:tcPr>
                  <w:tcW w:w="992" w:type="dxa"/>
                </w:tcPr>
                <w:p w:rsidR="00D70E57" w:rsidRPr="00217E36" w:rsidRDefault="00B2172C" w:rsidP="00C77836">
                  <w:pPr>
                    <w:jc w:val="right"/>
                    <w:rPr>
                      <w:rFonts w:ascii="Arial" w:hAnsi="Arial" w:cs="Arial"/>
                      <w:sz w:val="14"/>
                      <w:szCs w:val="14"/>
                    </w:rPr>
                  </w:pPr>
                  <w:r>
                    <w:rPr>
                      <w:rFonts w:ascii="Arial" w:hAnsi="Arial" w:cs="Arial"/>
                      <w:sz w:val="14"/>
                      <w:szCs w:val="14"/>
                    </w:rPr>
                    <w:t>65</w:t>
                  </w:r>
                </w:p>
              </w:tc>
            </w:tr>
            <w:tr w:rsidR="00C321F6" w:rsidRPr="009B2037" w:rsidTr="00A928D7">
              <w:trPr>
                <w:trHeight w:val="188"/>
              </w:trPr>
              <w:tc>
                <w:tcPr>
                  <w:tcW w:w="1252" w:type="dxa"/>
                </w:tcPr>
                <w:p w:rsidR="00C321F6" w:rsidRPr="00217E36" w:rsidRDefault="00B2172C" w:rsidP="00C77836">
                  <w:pPr>
                    <w:jc w:val="both"/>
                    <w:rPr>
                      <w:rFonts w:ascii="Arial" w:hAnsi="Arial" w:cs="Arial"/>
                      <w:sz w:val="14"/>
                      <w:szCs w:val="14"/>
                    </w:rPr>
                  </w:pPr>
                  <w:r>
                    <w:rPr>
                      <w:rFonts w:ascii="Arial" w:hAnsi="Arial" w:cs="Arial"/>
                      <w:sz w:val="14"/>
                      <w:szCs w:val="14"/>
                    </w:rPr>
                    <w:t>Sufinanciranje higijenskih potrepština</w:t>
                  </w:r>
                </w:p>
              </w:tc>
              <w:tc>
                <w:tcPr>
                  <w:tcW w:w="1203" w:type="dxa"/>
                </w:tcPr>
                <w:p w:rsidR="00C321F6" w:rsidRPr="00217E36" w:rsidRDefault="00B2172C" w:rsidP="00C77836">
                  <w:pPr>
                    <w:jc w:val="both"/>
                    <w:rPr>
                      <w:rFonts w:ascii="Arial" w:hAnsi="Arial" w:cs="Arial"/>
                      <w:sz w:val="14"/>
                      <w:szCs w:val="14"/>
                    </w:rPr>
                  </w:pPr>
                  <w:r>
                    <w:rPr>
                      <w:rFonts w:ascii="Arial" w:hAnsi="Arial" w:cs="Arial"/>
                      <w:sz w:val="14"/>
                      <w:szCs w:val="14"/>
                    </w:rPr>
                    <w:t>Osiguranje svim učenicima neophodno potrebne higijenske potrepštine</w:t>
                  </w:r>
                </w:p>
              </w:tc>
              <w:tc>
                <w:tcPr>
                  <w:tcW w:w="942" w:type="dxa"/>
                </w:tcPr>
                <w:p w:rsidR="00C321F6" w:rsidRPr="00217E36" w:rsidRDefault="00B2172C" w:rsidP="00C77836">
                  <w:pPr>
                    <w:jc w:val="right"/>
                    <w:rPr>
                      <w:rFonts w:ascii="Arial" w:hAnsi="Arial" w:cs="Arial"/>
                      <w:sz w:val="14"/>
                      <w:szCs w:val="14"/>
                    </w:rPr>
                  </w:pPr>
                  <w:r>
                    <w:rPr>
                      <w:rFonts w:ascii="Arial" w:hAnsi="Arial" w:cs="Arial"/>
                      <w:sz w:val="14"/>
                      <w:szCs w:val="14"/>
                    </w:rPr>
                    <w:t>Broj učenika</w:t>
                  </w:r>
                </w:p>
              </w:tc>
              <w:tc>
                <w:tcPr>
                  <w:tcW w:w="742" w:type="dxa"/>
                </w:tcPr>
                <w:p w:rsidR="00C321F6" w:rsidRPr="00217E36" w:rsidRDefault="00B2172C" w:rsidP="00C77836">
                  <w:pPr>
                    <w:jc w:val="right"/>
                    <w:rPr>
                      <w:rFonts w:ascii="Arial" w:hAnsi="Arial" w:cs="Arial"/>
                      <w:sz w:val="14"/>
                      <w:szCs w:val="14"/>
                    </w:rPr>
                  </w:pPr>
                  <w:r>
                    <w:rPr>
                      <w:rFonts w:ascii="Arial" w:hAnsi="Arial" w:cs="Arial"/>
                      <w:sz w:val="14"/>
                      <w:szCs w:val="14"/>
                    </w:rPr>
                    <w:t>180</w:t>
                  </w:r>
                </w:p>
              </w:tc>
              <w:tc>
                <w:tcPr>
                  <w:tcW w:w="992" w:type="dxa"/>
                </w:tcPr>
                <w:p w:rsidR="00C321F6" w:rsidRPr="00217E36" w:rsidRDefault="00B2172C" w:rsidP="00C77836">
                  <w:pPr>
                    <w:jc w:val="right"/>
                    <w:rPr>
                      <w:rFonts w:ascii="Arial" w:hAnsi="Arial" w:cs="Arial"/>
                      <w:sz w:val="14"/>
                      <w:szCs w:val="14"/>
                    </w:rPr>
                  </w:pPr>
                  <w:r>
                    <w:rPr>
                      <w:rFonts w:ascii="Arial" w:hAnsi="Arial" w:cs="Arial"/>
                      <w:sz w:val="14"/>
                      <w:szCs w:val="14"/>
                    </w:rPr>
                    <w:t>185</w:t>
                  </w:r>
                </w:p>
              </w:tc>
              <w:tc>
                <w:tcPr>
                  <w:tcW w:w="992" w:type="dxa"/>
                </w:tcPr>
                <w:p w:rsidR="00C321F6" w:rsidRPr="00217E36" w:rsidRDefault="00B2172C" w:rsidP="00C77836">
                  <w:pPr>
                    <w:jc w:val="right"/>
                    <w:rPr>
                      <w:rFonts w:ascii="Arial" w:hAnsi="Arial" w:cs="Arial"/>
                      <w:sz w:val="14"/>
                      <w:szCs w:val="14"/>
                    </w:rPr>
                  </w:pPr>
                  <w:r>
                    <w:rPr>
                      <w:rFonts w:ascii="Arial" w:hAnsi="Arial" w:cs="Arial"/>
                      <w:sz w:val="14"/>
                      <w:szCs w:val="14"/>
                    </w:rPr>
                    <w:t>188</w:t>
                  </w:r>
                </w:p>
              </w:tc>
              <w:tc>
                <w:tcPr>
                  <w:tcW w:w="992" w:type="dxa"/>
                </w:tcPr>
                <w:p w:rsidR="00C321F6" w:rsidRPr="00217E36" w:rsidRDefault="00B2172C" w:rsidP="00C77836">
                  <w:pPr>
                    <w:jc w:val="right"/>
                    <w:rPr>
                      <w:rFonts w:ascii="Arial" w:hAnsi="Arial" w:cs="Arial"/>
                      <w:sz w:val="14"/>
                      <w:szCs w:val="14"/>
                    </w:rPr>
                  </w:pPr>
                  <w:r>
                    <w:rPr>
                      <w:rFonts w:ascii="Arial" w:hAnsi="Arial" w:cs="Arial"/>
                      <w:sz w:val="14"/>
                      <w:szCs w:val="14"/>
                    </w:rPr>
                    <w:t>195</w:t>
                  </w:r>
                </w:p>
              </w:tc>
            </w:tr>
          </w:tbl>
          <w:p w:rsidR="003B4471" w:rsidRDefault="003B4471" w:rsidP="00C77836">
            <w:pPr>
              <w:jc w:val="both"/>
              <w:rPr>
                <w:rFonts w:ascii="Arial" w:eastAsia="Calibri" w:hAnsi="Arial" w:cs="Arial"/>
                <w:sz w:val="20"/>
                <w:szCs w:val="20"/>
                <w:lang w:eastAsia="en-US"/>
              </w:rPr>
            </w:pPr>
          </w:p>
          <w:p w:rsidR="003B4471" w:rsidRPr="002A3DBD" w:rsidRDefault="003B4471" w:rsidP="00C77836">
            <w:pPr>
              <w:jc w:val="both"/>
              <w:rPr>
                <w:rFonts w:ascii="Arial" w:eastAsia="Calibri" w:hAnsi="Arial" w:cs="Arial"/>
                <w:b/>
                <w:sz w:val="20"/>
                <w:szCs w:val="20"/>
                <w:lang w:eastAsia="en-US"/>
              </w:rPr>
            </w:pPr>
            <w:r w:rsidRPr="002A3DBD">
              <w:rPr>
                <w:rFonts w:ascii="Arial" w:eastAsia="Calibri" w:hAnsi="Arial" w:cs="Arial"/>
                <w:b/>
                <w:sz w:val="20"/>
                <w:szCs w:val="20"/>
                <w:lang w:eastAsia="en-US"/>
              </w:rPr>
              <w:t>PROGRAM OBILJEŽAVANJE POSTIGNUĆA UČENIKA I NASTAVNIKA</w:t>
            </w:r>
          </w:p>
          <w:p w:rsidR="003B4471" w:rsidRDefault="003B4471" w:rsidP="00C77836">
            <w:pPr>
              <w:ind w:firstLine="708"/>
              <w:jc w:val="both"/>
              <w:rPr>
                <w:rFonts w:ascii="Arial" w:eastAsia="Calibri" w:hAnsi="Arial" w:cs="Arial"/>
                <w:sz w:val="20"/>
                <w:szCs w:val="20"/>
                <w:lang w:eastAsia="en-US"/>
              </w:rPr>
            </w:pPr>
          </w:p>
          <w:p w:rsidR="003B4471" w:rsidRDefault="003B4471" w:rsidP="00C77836">
            <w:pPr>
              <w:jc w:val="both"/>
              <w:rPr>
                <w:rFonts w:ascii="Arial" w:hAnsi="Arial" w:cs="Arial"/>
                <w:sz w:val="20"/>
                <w:szCs w:val="20"/>
              </w:rPr>
            </w:pPr>
          </w:p>
          <w:p w:rsidR="003B4471" w:rsidRPr="00D90C49" w:rsidRDefault="003B4471" w:rsidP="00C77836">
            <w:pPr>
              <w:jc w:val="both"/>
              <w:rPr>
                <w:rFonts w:ascii="Arial" w:eastAsia="Calibri" w:hAnsi="Arial" w:cs="Arial"/>
                <w:sz w:val="22"/>
                <w:szCs w:val="22"/>
                <w:lang w:eastAsia="en-US"/>
              </w:rPr>
            </w:pPr>
            <w:r w:rsidRPr="00D90C49">
              <w:rPr>
                <w:rFonts w:ascii="Arial" w:hAnsi="Arial" w:cs="Arial"/>
                <w:sz w:val="22"/>
                <w:szCs w:val="22"/>
              </w:rPr>
              <w:t>Razvoj ljudskih potencijala i povećanje kvalitete života</w:t>
            </w:r>
          </w:p>
          <w:p w:rsidR="003B4471" w:rsidRPr="00D90C49" w:rsidRDefault="003B4471" w:rsidP="00C77836">
            <w:pPr>
              <w:ind w:firstLine="708"/>
              <w:jc w:val="both"/>
              <w:rPr>
                <w:rFonts w:ascii="Arial" w:eastAsia="Calibri" w:hAnsi="Arial" w:cs="Arial"/>
                <w:sz w:val="22"/>
                <w:szCs w:val="22"/>
                <w:lang w:eastAsia="en-US"/>
              </w:rPr>
            </w:pPr>
          </w:p>
          <w:p w:rsidR="003B4471" w:rsidRPr="00D90C49" w:rsidRDefault="003B4471" w:rsidP="00C77836">
            <w:pPr>
              <w:ind w:firstLine="708"/>
              <w:jc w:val="both"/>
              <w:rPr>
                <w:rFonts w:ascii="Arial" w:eastAsia="Calibri" w:hAnsi="Arial" w:cs="Arial"/>
                <w:sz w:val="22"/>
                <w:szCs w:val="22"/>
                <w:lang w:eastAsia="en-US"/>
              </w:rPr>
            </w:pPr>
          </w:p>
          <w:p w:rsidR="003B4471" w:rsidRPr="00D90C49" w:rsidRDefault="003B4471" w:rsidP="00C77836">
            <w:pPr>
              <w:jc w:val="both"/>
              <w:rPr>
                <w:rFonts w:ascii="Arial" w:hAnsi="Arial" w:cs="Arial"/>
                <w:sz w:val="22"/>
                <w:szCs w:val="22"/>
              </w:rPr>
            </w:pPr>
          </w:p>
          <w:p w:rsidR="003B4471" w:rsidRPr="00D90C49" w:rsidRDefault="003B4471" w:rsidP="00C77836">
            <w:pPr>
              <w:jc w:val="both"/>
              <w:rPr>
                <w:rFonts w:ascii="Arial" w:eastAsia="Calibri" w:hAnsi="Arial" w:cs="Arial"/>
                <w:sz w:val="22"/>
                <w:szCs w:val="22"/>
                <w:lang w:eastAsia="en-US"/>
              </w:rPr>
            </w:pPr>
            <w:r w:rsidRPr="00D90C49">
              <w:rPr>
                <w:rFonts w:ascii="Arial" w:hAnsi="Arial" w:cs="Arial"/>
                <w:sz w:val="22"/>
                <w:szCs w:val="22"/>
              </w:rPr>
              <w:t>Unapređenje obrazovnog sustava te njegova usklađenost sa potrebama u gospodarstvu</w:t>
            </w:r>
          </w:p>
          <w:p w:rsidR="003B4471" w:rsidRPr="00D90C49" w:rsidRDefault="003B4471" w:rsidP="00C77836">
            <w:pPr>
              <w:ind w:firstLine="708"/>
              <w:jc w:val="both"/>
              <w:rPr>
                <w:rFonts w:ascii="Arial" w:eastAsia="Calibri" w:hAnsi="Arial" w:cs="Arial"/>
                <w:sz w:val="22"/>
                <w:szCs w:val="22"/>
                <w:lang w:eastAsia="en-US"/>
              </w:rPr>
            </w:pPr>
          </w:p>
          <w:p w:rsidR="003B4471" w:rsidRPr="00D90C49" w:rsidRDefault="003B4471" w:rsidP="00C77836">
            <w:pPr>
              <w:ind w:firstLine="708"/>
              <w:jc w:val="both"/>
              <w:rPr>
                <w:rFonts w:ascii="Arial" w:eastAsia="Calibri" w:hAnsi="Arial" w:cs="Arial"/>
                <w:sz w:val="22"/>
                <w:szCs w:val="22"/>
                <w:lang w:eastAsia="en-US"/>
              </w:rPr>
            </w:pPr>
          </w:p>
          <w:p w:rsidR="003B4471" w:rsidRPr="00D90C49" w:rsidRDefault="003B4471" w:rsidP="00C77836">
            <w:pPr>
              <w:jc w:val="both"/>
              <w:rPr>
                <w:rFonts w:ascii="Arial" w:hAnsi="Arial" w:cs="Arial"/>
                <w:sz w:val="22"/>
                <w:szCs w:val="22"/>
              </w:rPr>
            </w:pPr>
          </w:p>
          <w:p w:rsidR="003B4471" w:rsidRPr="00D90C49" w:rsidRDefault="003B4471" w:rsidP="00C77836">
            <w:pPr>
              <w:jc w:val="both"/>
              <w:rPr>
                <w:rFonts w:ascii="Arial" w:hAnsi="Arial" w:cs="Arial"/>
                <w:sz w:val="22"/>
                <w:szCs w:val="22"/>
              </w:rPr>
            </w:pPr>
            <w:r w:rsidRPr="00D90C49">
              <w:rPr>
                <w:rFonts w:ascii="Arial" w:hAnsi="Arial" w:cs="Arial"/>
                <w:sz w:val="22"/>
                <w:szCs w:val="22"/>
              </w:rPr>
              <w:t xml:space="preserve">Omogućiti stjecanje znanja i vještina učenika prema njihovim potrebama i interesima,  poboljšati uvijete rada i unapređenje odvijanja odgojno obrazovnog procesa u školi te društveno promovirati djelatnost. </w:t>
            </w:r>
          </w:p>
          <w:p w:rsidR="003B4471" w:rsidRPr="00D90C49" w:rsidRDefault="003B4471" w:rsidP="00C77836">
            <w:pPr>
              <w:jc w:val="both"/>
              <w:rPr>
                <w:rFonts w:ascii="Arial" w:hAnsi="Arial" w:cs="Arial"/>
                <w:sz w:val="22"/>
                <w:szCs w:val="22"/>
              </w:rPr>
            </w:pPr>
            <w:r w:rsidRPr="00D90C49">
              <w:rPr>
                <w:rFonts w:ascii="Arial" w:hAnsi="Arial" w:cs="Arial"/>
                <w:b/>
                <w:sz w:val="22"/>
                <w:szCs w:val="22"/>
              </w:rPr>
              <w:t xml:space="preserve">Natjecanja, susreti i smotre u znanju, vještinama i umijećima </w:t>
            </w:r>
            <w:r w:rsidRPr="00D90C49">
              <w:rPr>
                <w:rFonts w:ascii="Arial" w:hAnsi="Arial" w:cs="Arial"/>
                <w:sz w:val="22"/>
                <w:szCs w:val="22"/>
              </w:rPr>
              <w:t>odnosi se na prijevoz učenika i ostale troškove učenika vezane za  razna natjecanja u znanju i vještinama koji se financira iz  proračuna Jedinica lokalne samouprave  kao što je Novigradsko p</w:t>
            </w:r>
            <w:r w:rsidR="00D90C49" w:rsidRPr="00D90C49">
              <w:rPr>
                <w:rFonts w:ascii="Arial" w:hAnsi="Arial" w:cs="Arial"/>
                <w:sz w:val="22"/>
                <w:szCs w:val="22"/>
              </w:rPr>
              <w:t>roljeće</w:t>
            </w:r>
            <w:r w:rsidRPr="00D90C49">
              <w:rPr>
                <w:rFonts w:ascii="Arial" w:hAnsi="Arial" w:cs="Arial"/>
                <w:sz w:val="22"/>
                <w:szCs w:val="22"/>
              </w:rPr>
              <w:t xml:space="preserve"> i ostala natjecanja, te novčane nagrade učenicima za postignut odličan osmogodišnji uspjeh.</w:t>
            </w:r>
          </w:p>
          <w:p w:rsidR="00DD477B" w:rsidRDefault="003B4471" w:rsidP="00DD477B">
            <w:pPr>
              <w:jc w:val="both"/>
              <w:rPr>
                <w:rFonts w:ascii="Arial" w:hAnsi="Arial" w:cs="Arial"/>
                <w:sz w:val="22"/>
                <w:szCs w:val="22"/>
              </w:rPr>
            </w:pPr>
            <w:r w:rsidRPr="00D90C49">
              <w:rPr>
                <w:rFonts w:ascii="Arial" w:hAnsi="Arial" w:cs="Arial"/>
                <w:sz w:val="22"/>
                <w:szCs w:val="22"/>
              </w:rPr>
              <w:t xml:space="preserve"> </w:t>
            </w:r>
          </w:p>
          <w:p w:rsidR="00973472" w:rsidRPr="00F61D1D" w:rsidRDefault="00973472" w:rsidP="00973472">
            <w:pPr>
              <w:spacing w:before="100" w:beforeAutospacing="1" w:after="100" w:afterAutospacing="1"/>
              <w:jc w:val="both"/>
              <w:rPr>
                <w:rFonts w:ascii="Arial" w:hAnsi="Arial" w:cs="Arial"/>
                <w:sz w:val="22"/>
                <w:szCs w:val="22"/>
              </w:rPr>
            </w:pPr>
            <w:r w:rsidRPr="00F61D1D">
              <w:rPr>
                <w:rFonts w:ascii="Arial" w:hAnsi="Arial" w:cs="Arial"/>
                <w:sz w:val="22"/>
                <w:szCs w:val="22"/>
              </w:rPr>
              <w:t>-odredbama Zakon o odgoju i obrazovanju u osnovnoj i srednjoj školi (NN 87/08, 86/09 , 92/10, 105/10, 90/11, 5/12, 16/12, 86/12, 86/12, 126/12, 94/13, 152/14, 07/17, 68/18 , 98/19, 64/20</w:t>
            </w:r>
            <w:r>
              <w:rPr>
                <w:rFonts w:ascii="Arial" w:hAnsi="Arial" w:cs="Arial"/>
                <w:sz w:val="22"/>
                <w:szCs w:val="22"/>
              </w:rPr>
              <w:t>, 151/22, 155/23, 156/23</w:t>
            </w:r>
            <w:r w:rsidRPr="00F61D1D">
              <w:rPr>
                <w:rFonts w:ascii="Arial" w:hAnsi="Arial" w:cs="Arial"/>
                <w:sz w:val="22"/>
                <w:szCs w:val="22"/>
              </w:rPr>
              <w:t>), Zakona o ustanovama (NN 76/93, 29/97, 47/99, 35/08,127/19</w:t>
            </w:r>
            <w:r>
              <w:rPr>
                <w:rFonts w:ascii="Arial" w:hAnsi="Arial" w:cs="Arial"/>
                <w:sz w:val="22"/>
                <w:szCs w:val="22"/>
              </w:rPr>
              <w:t>,151/22</w:t>
            </w:r>
            <w:r w:rsidRPr="00F61D1D">
              <w:rPr>
                <w:rFonts w:ascii="Arial" w:hAnsi="Arial" w:cs="Arial"/>
                <w:sz w:val="22"/>
                <w:szCs w:val="22"/>
              </w:rPr>
              <w:t>); Zakon o lokalnoj i područnoj (regionalnoj) samoupravi (NN 33/01, 60/01, 129/05, 109,07, 125/08, 36/09, 150/11, 144/12, 19/13, 137/15, 123/17, 98/19,144/20), Državni pedagoški standard osnovnoškolskog sustava odgoja i obrazovanja (NN 63/08, 90/10), Zakon o financiranju jedinica lokalne i područne (regionalne) samouprave (NN, 127/17, 138/20</w:t>
            </w:r>
            <w:r>
              <w:rPr>
                <w:rFonts w:ascii="Arial" w:hAnsi="Arial" w:cs="Arial"/>
                <w:sz w:val="22"/>
                <w:szCs w:val="22"/>
              </w:rPr>
              <w:t>,151/22, 114/23</w:t>
            </w:r>
            <w:r w:rsidRPr="00F61D1D">
              <w:rPr>
                <w:rFonts w:ascii="Arial" w:hAnsi="Arial" w:cs="Arial"/>
                <w:sz w:val="22"/>
                <w:szCs w:val="22"/>
              </w:rPr>
              <w:t xml:space="preserve">), Temeljni kolektivni ugovor za </w:t>
            </w:r>
            <w:r>
              <w:rPr>
                <w:rFonts w:ascii="Arial" w:hAnsi="Arial" w:cs="Arial"/>
                <w:sz w:val="22"/>
                <w:szCs w:val="22"/>
              </w:rPr>
              <w:t>zaposlenike</w:t>
            </w:r>
            <w:r w:rsidRPr="00F61D1D">
              <w:rPr>
                <w:rFonts w:ascii="Arial" w:hAnsi="Arial" w:cs="Arial"/>
                <w:sz w:val="22"/>
                <w:szCs w:val="22"/>
              </w:rPr>
              <w:t xml:space="preserve"> u javnim službama (</w:t>
            </w:r>
            <w:r>
              <w:rPr>
                <w:rFonts w:ascii="Arial" w:hAnsi="Arial" w:cs="Arial"/>
                <w:sz w:val="22"/>
                <w:szCs w:val="22"/>
              </w:rPr>
              <w:t>NN 29/24</w:t>
            </w:r>
            <w:r w:rsidRPr="00F61D1D">
              <w:rPr>
                <w:rFonts w:ascii="Arial" w:hAnsi="Arial" w:cs="Arial"/>
                <w:sz w:val="22"/>
                <w:szCs w:val="22"/>
              </w:rPr>
              <w:t>).</w:t>
            </w:r>
          </w:p>
          <w:p w:rsidR="00DC313E" w:rsidRPr="00D90C49" w:rsidRDefault="003B4471" w:rsidP="00DC313E">
            <w:pPr>
              <w:spacing w:before="100" w:beforeAutospacing="1" w:after="100" w:afterAutospacing="1"/>
              <w:jc w:val="both"/>
              <w:rPr>
                <w:rFonts w:ascii="Arial" w:hAnsi="Arial" w:cs="Arial"/>
                <w:noProof/>
                <w:sz w:val="22"/>
                <w:szCs w:val="22"/>
              </w:rPr>
            </w:pPr>
            <w:r w:rsidRPr="00D90C49">
              <w:rPr>
                <w:rFonts w:ascii="Arial" w:hAnsi="Arial" w:cs="Arial"/>
                <w:sz w:val="22"/>
                <w:szCs w:val="22"/>
              </w:rPr>
              <w:t>-</w:t>
            </w:r>
            <w:r w:rsidR="00DC313E" w:rsidRPr="00D90C49">
              <w:rPr>
                <w:rFonts w:ascii="Arial" w:hAnsi="Arial" w:cs="Arial"/>
                <w:sz w:val="22"/>
                <w:szCs w:val="22"/>
              </w:rPr>
              <w:t xml:space="preserve"> u</w:t>
            </w:r>
            <w:r w:rsidR="00DC313E" w:rsidRPr="00D90C49">
              <w:rPr>
                <w:rFonts w:ascii="Arial" w:hAnsi="Arial" w:cs="Arial"/>
                <w:noProof/>
                <w:sz w:val="22"/>
                <w:szCs w:val="22"/>
              </w:rPr>
              <w:t>putama za izradu proračuna Primorsko-goranske županije za razdoblje 202</w:t>
            </w:r>
            <w:r w:rsidR="00155C8E">
              <w:rPr>
                <w:rFonts w:ascii="Arial" w:hAnsi="Arial" w:cs="Arial"/>
                <w:noProof/>
                <w:sz w:val="22"/>
                <w:szCs w:val="22"/>
              </w:rPr>
              <w:t>5</w:t>
            </w:r>
            <w:r w:rsidR="00DC313E" w:rsidRPr="00D90C49">
              <w:rPr>
                <w:rFonts w:ascii="Arial" w:hAnsi="Arial" w:cs="Arial"/>
                <w:noProof/>
                <w:sz w:val="22"/>
                <w:szCs w:val="22"/>
              </w:rPr>
              <w:t>.-202</w:t>
            </w:r>
            <w:r w:rsidR="00155C8E">
              <w:rPr>
                <w:rFonts w:ascii="Arial" w:hAnsi="Arial" w:cs="Arial"/>
                <w:noProof/>
                <w:sz w:val="22"/>
                <w:szCs w:val="22"/>
              </w:rPr>
              <w:t>7</w:t>
            </w:r>
            <w:r w:rsidR="00DC313E" w:rsidRPr="00D90C49">
              <w:rPr>
                <w:rFonts w:ascii="Arial" w:hAnsi="Arial" w:cs="Arial"/>
                <w:noProof/>
                <w:sz w:val="22"/>
                <w:szCs w:val="22"/>
              </w:rPr>
              <w:t>. i dopisom Upravnog odjela za odgoj i obrazovanje;</w:t>
            </w:r>
          </w:p>
          <w:p w:rsidR="00DC313E" w:rsidRPr="00D90C49" w:rsidRDefault="00DC313E" w:rsidP="00DC313E">
            <w:pPr>
              <w:spacing w:before="100" w:beforeAutospacing="1" w:after="100" w:afterAutospacing="1"/>
              <w:jc w:val="both"/>
              <w:rPr>
                <w:rFonts w:ascii="Arial" w:hAnsi="Arial" w:cs="Arial"/>
                <w:sz w:val="22"/>
                <w:szCs w:val="22"/>
              </w:rPr>
            </w:pPr>
            <w:r w:rsidRPr="00D90C49">
              <w:rPr>
                <w:rFonts w:ascii="Arial" w:hAnsi="Arial" w:cs="Arial"/>
                <w:sz w:val="22"/>
                <w:szCs w:val="22"/>
              </w:rPr>
              <w:t>- Godišnjim izvedbenim odgojno–obrazovnim planom i programom rada za školsku godinu 202</w:t>
            </w:r>
            <w:r w:rsidR="00155C8E">
              <w:rPr>
                <w:rFonts w:ascii="Arial" w:hAnsi="Arial" w:cs="Arial"/>
                <w:sz w:val="22"/>
                <w:szCs w:val="22"/>
              </w:rPr>
              <w:t>4</w:t>
            </w:r>
            <w:r w:rsidRPr="00D90C49">
              <w:rPr>
                <w:rFonts w:ascii="Arial" w:hAnsi="Arial" w:cs="Arial"/>
                <w:sz w:val="22"/>
                <w:szCs w:val="22"/>
              </w:rPr>
              <w:t>./202</w:t>
            </w:r>
            <w:r w:rsidR="00155C8E">
              <w:rPr>
                <w:rFonts w:ascii="Arial" w:hAnsi="Arial" w:cs="Arial"/>
                <w:sz w:val="22"/>
                <w:szCs w:val="22"/>
              </w:rPr>
              <w:t>5</w:t>
            </w:r>
            <w:r w:rsidRPr="00D90C49">
              <w:rPr>
                <w:rFonts w:ascii="Arial" w:hAnsi="Arial" w:cs="Arial"/>
                <w:sz w:val="22"/>
                <w:szCs w:val="22"/>
              </w:rPr>
              <w:t>.</w:t>
            </w:r>
          </w:p>
          <w:p w:rsidR="003B4471" w:rsidRPr="00D90C49" w:rsidRDefault="00DC313E" w:rsidP="00B9058C">
            <w:pPr>
              <w:jc w:val="both"/>
              <w:rPr>
                <w:rFonts w:ascii="Arial" w:eastAsia="Calibri" w:hAnsi="Arial" w:cs="Arial"/>
                <w:sz w:val="22"/>
                <w:szCs w:val="22"/>
                <w:lang w:eastAsia="en-US"/>
              </w:rPr>
            </w:pPr>
            <w:r w:rsidRPr="00D90C49">
              <w:rPr>
                <w:rFonts w:ascii="Arial" w:hAnsi="Arial" w:cs="Arial"/>
                <w:sz w:val="22"/>
                <w:szCs w:val="22"/>
              </w:rPr>
              <w:t>- Školskim kurikulumom Osnovne škole Viktora Cara Emina za školsku godinu 202</w:t>
            </w:r>
            <w:r w:rsidR="00155C8E">
              <w:rPr>
                <w:rFonts w:ascii="Arial" w:hAnsi="Arial" w:cs="Arial"/>
                <w:sz w:val="22"/>
                <w:szCs w:val="22"/>
              </w:rPr>
              <w:t>4</w:t>
            </w:r>
            <w:r w:rsidRPr="00D90C49">
              <w:rPr>
                <w:rFonts w:ascii="Arial" w:hAnsi="Arial" w:cs="Arial"/>
                <w:sz w:val="22"/>
                <w:szCs w:val="22"/>
              </w:rPr>
              <w:t>./202</w:t>
            </w:r>
            <w:r w:rsidR="00155C8E">
              <w:rPr>
                <w:rFonts w:ascii="Arial" w:hAnsi="Arial" w:cs="Arial"/>
                <w:sz w:val="22"/>
                <w:szCs w:val="22"/>
              </w:rPr>
              <w:t>5</w:t>
            </w:r>
            <w:r w:rsidRPr="00D90C49">
              <w:rPr>
                <w:rFonts w:ascii="Arial" w:hAnsi="Arial" w:cs="Arial"/>
                <w:sz w:val="22"/>
                <w:szCs w:val="22"/>
              </w:rPr>
              <w:t xml:space="preserve">. </w:t>
            </w:r>
          </w:p>
          <w:p w:rsidR="003B4471" w:rsidRDefault="003B4471" w:rsidP="00C77836">
            <w:pPr>
              <w:ind w:firstLine="708"/>
              <w:jc w:val="both"/>
              <w:rPr>
                <w:rFonts w:ascii="Arial" w:eastAsia="Calibri" w:hAnsi="Arial" w:cs="Arial"/>
                <w:sz w:val="22"/>
                <w:szCs w:val="22"/>
                <w:lang w:eastAsia="en-US"/>
              </w:rPr>
            </w:pPr>
          </w:p>
          <w:p w:rsidR="00DD477B" w:rsidRDefault="00DD477B" w:rsidP="00C77836">
            <w:pPr>
              <w:ind w:firstLine="708"/>
              <w:jc w:val="both"/>
              <w:rPr>
                <w:rFonts w:ascii="Arial" w:eastAsia="Calibri" w:hAnsi="Arial" w:cs="Arial"/>
                <w:sz w:val="22"/>
                <w:szCs w:val="22"/>
                <w:lang w:eastAsia="en-US"/>
              </w:rPr>
            </w:pPr>
          </w:p>
          <w:p w:rsidR="00DD477B" w:rsidRDefault="00DD477B" w:rsidP="00C77836">
            <w:pPr>
              <w:ind w:firstLine="708"/>
              <w:jc w:val="both"/>
              <w:rPr>
                <w:rFonts w:ascii="Arial" w:eastAsia="Calibri" w:hAnsi="Arial" w:cs="Arial"/>
                <w:sz w:val="22"/>
                <w:szCs w:val="22"/>
                <w:lang w:eastAsia="en-US"/>
              </w:rPr>
            </w:pPr>
          </w:p>
          <w:p w:rsidR="00DD477B" w:rsidRPr="00D90C49" w:rsidRDefault="00DD477B" w:rsidP="00C77836">
            <w:pPr>
              <w:ind w:firstLine="708"/>
              <w:jc w:val="both"/>
              <w:rPr>
                <w:rFonts w:ascii="Arial" w:eastAsia="Calibri" w:hAnsi="Arial" w:cs="Arial"/>
                <w:sz w:val="22"/>
                <w:szCs w:val="22"/>
                <w:lang w:eastAsia="en-US"/>
              </w:rPr>
            </w:pPr>
          </w:p>
          <w:p w:rsidR="003B4471" w:rsidRPr="00D90C49" w:rsidRDefault="003B4471" w:rsidP="00C77836">
            <w:pPr>
              <w:rPr>
                <w:rFonts w:ascii="Arial" w:hAnsi="Arial" w:cs="Arial"/>
                <w:sz w:val="22"/>
                <w:szCs w:val="22"/>
              </w:rPr>
            </w:pPr>
            <w:r w:rsidRPr="00D90C49">
              <w:rPr>
                <w:rFonts w:ascii="Arial" w:hAnsi="Arial" w:cs="Arial"/>
                <w:sz w:val="22"/>
                <w:szCs w:val="22"/>
              </w:rPr>
              <w:t>Osnova za izračun i ocjenu potrebnih sredstava temelji se na stvarnim troškovima iz prethodnih godina, potrebe ciljanih skupina, procjena prijave programa korisnika, rezultatima prethodnog rada korisnika, troškovnicima i cijenama vanjskih usluga.</w:t>
            </w:r>
          </w:p>
          <w:p w:rsidR="003B4471" w:rsidRPr="00D90C49" w:rsidRDefault="003B4471" w:rsidP="00C77836">
            <w:pPr>
              <w:ind w:firstLine="708"/>
              <w:jc w:val="both"/>
              <w:rPr>
                <w:rFonts w:ascii="Arial" w:eastAsia="Calibri" w:hAnsi="Arial" w:cs="Arial"/>
                <w:sz w:val="22"/>
                <w:szCs w:val="22"/>
                <w:lang w:eastAsia="en-US"/>
              </w:rPr>
            </w:pPr>
          </w:p>
          <w:p w:rsidR="003B4471" w:rsidRDefault="003B4471" w:rsidP="00C77836">
            <w:pPr>
              <w:ind w:firstLine="708"/>
              <w:jc w:val="both"/>
              <w:rPr>
                <w:rFonts w:ascii="Arial" w:eastAsia="Calibri" w:hAnsi="Arial" w:cs="Arial"/>
                <w:sz w:val="20"/>
                <w:szCs w:val="20"/>
                <w:lang w:eastAsia="en-US"/>
              </w:rPr>
            </w:pPr>
          </w:p>
          <w:p w:rsidR="003B4471" w:rsidRDefault="003B4471" w:rsidP="00C77836">
            <w:pPr>
              <w:ind w:firstLine="708"/>
              <w:jc w:val="both"/>
              <w:rPr>
                <w:rFonts w:ascii="Arial" w:eastAsia="Calibri" w:hAnsi="Arial" w:cs="Arial"/>
                <w:sz w:val="20"/>
                <w:szCs w:val="20"/>
                <w:lang w:eastAsia="en-US"/>
              </w:rPr>
            </w:pPr>
          </w:p>
          <w:p w:rsidR="003B4471" w:rsidRDefault="003B4471" w:rsidP="00C77836">
            <w:pPr>
              <w:ind w:firstLine="708"/>
              <w:jc w:val="both"/>
              <w:rPr>
                <w:rFonts w:ascii="Arial" w:eastAsia="Calibri" w:hAnsi="Arial" w:cs="Arial"/>
                <w:sz w:val="20"/>
                <w:szCs w:val="20"/>
                <w:lang w:eastAsia="en-US"/>
              </w:rPr>
            </w:pPr>
          </w:p>
          <w:p w:rsidR="003B4471" w:rsidRDefault="003B4471" w:rsidP="00C77836">
            <w:pPr>
              <w:ind w:firstLine="708"/>
              <w:jc w:val="both"/>
              <w:rPr>
                <w:rFonts w:ascii="Arial" w:eastAsia="Calibri" w:hAnsi="Arial" w:cs="Arial"/>
                <w:sz w:val="20"/>
                <w:szCs w:val="20"/>
                <w:lang w:eastAsia="en-US"/>
              </w:rPr>
            </w:pPr>
          </w:p>
          <w:p w:rsidR="003B4471" w:rsidRDefault="003B4471" w:rsidP="00C77836">
            <w:pPr>
              <w:ind w:firstLine="708"/>
              <w:jc w:val="both"/>
              <w:rPr>
                <w:rFonts w:ascii="Arial" w:eastAsia="Calibri" w:hAnsi="Arial" w:cs="Arial"/>
                <w:sz w:val="20"/>
                <w:szCs w:val="20"/>
                <w:lang w:eastAsia="en-US"/>
              </w:rPr>
            </w:pPr>
          </w:p>
          <w:tbl>
            <w:tblPr>
              <w:tblW w:w="6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6"/>
              <w:gridCol w:w="2591"/>
              <w:gridCol w:w="1276"/>
              <w:gridCol w:w="1276"/>
              <w:gridCol w:w="1276"/>
            </w:tblGrid>
            <w:tr w:rsidR="00D90C49" w:rsidRPr="0007069C" w:rsidTr="0026444B">
              <w:tc>
                <w:tcPr>
                  <w:tcW w:w="556" w:type="dxa"/>
                </w:tcPr>
                <w:p w:rsidR="00D90C49" w:rsidRPr="0007069C" w:rsidRDefault="00D90C49" w:rsidP="00D90C49">
                  <w:pPr>
                    <w:jc w:val="both"/>
                    <w:rPr>
                      <w:rFonts w:ascii="Arial" w:hAnsi="Arial" w:cs="Arial"/>
                      <w:bCs/>
                      <w:sz w:val="18"/>
                      <w:szCs w:val="18"/>
                    </w:rPr>
                  </w:pPr>
                  <w:proofErr w:type="spellStart"/>
                  <w:r w:rsidRPr="0007069C">
                    <w:rPr>
                      <w:rFonts w:ascii="Arial" w:hAnsi="Arial" w:cs="Arial"/>
                      <w:bCs/>
                      <w:sz w:val="18"/>
                      <w:szCs w:val="18"/>
                    </w:rPr>
                    <w:t>R.b</w:t>
                  </w:r>
                  <w:proofErr w:type="spellEnd"/>
                  <w:r w:rsidRPr="0007069C">
                    <w:rPr>
                      <w:rFonts w:ascii="Arial" w:hAnsi="Arial" w:cs="Arial"/>
                      <w:bCs/>
                      <w:sz w:val="18"/>
                      <w:szCs w:val="18"/>
                    </w:rPr>
                    <w:t>.</w:t>
                  </w:r>
                </w:p>
              </w:tc>
              <w:tc>
                <w:tcPr>
                  <w:tcW w:w="2591" w:type="dxa"/>
                </w:tcPr>
                <w:p w:rsidR="00D90C49" w:rsidRPr="0007069C" w:rsidRDefault="00D90C49" w:rsidP="00D90C49">
                  <w:pPr>
                    <w:jc w:val="both"/>
                    <w:rPr>
                      <w:rFonts w:ascii="Arial" w:hAnsi="Arial" w:cs="Arial"/>
                      <w:bCs/>
                      <w:sz w:val="18"/>
                      <w:szCs w:val="18"/>
                    </w:rPr>
                  </w:pPr>
                  <w:r w:rsidRPr="002432FB">
                    <w:rPr>
                      <w:sz w:val="20"/>
                      <w:szCs w:val="20"/>
                    </w:rPr>
                    <w:t xml:space="preserve">PROGRAM </w:t>
                  </w:r>
                  <w:r>
                    <w:rPr>
                      <w:sz w:val="20"/>
                      <w:szCs w:val="20"/>
                    </w:rPr>
                    <w:t>OBILJEŽAVANJE POSTIGNUĆA UČENIKA I NASTAVNIKA</w:t>
                  </w:r>
                </w:p>
              </w:tc>
              <w:tc>
                <w:tcPr>
                  <w:tcW w:w="1276" w:type="dxa"/>
                </w:tcPr>
                <w:p w:rsidR="00D90C49" w:rsidRPr="0007069C" w:rsidRDefault="00D90C49" w:rsidP="00155C8E">
                  <w:pPr>
                    <w:pStyle w:val="Naslov7"/>
                    <w:rPr>
                      <w:b w:val="0"/>
                      <w:szCs w:val="18"/>
                    </w:rPr>
                  </w:pPr>
                  <w:r>
                    <w:rPr>
                      <w:b w:val="0"/>
                      <w:szCs w:val="18"/>
                    </w:rPr>
                    <w:t>202</w:t>
                  </w:r>
                  <w:r w:rsidR="00155C8E">
                    <w:rPr>
                      <w:b w:val="0"/>
                      <w:szCs w:val="18"/>
                    </w:rPr>
                    <w:t>5</w:t>
                  </w:r>
                  <w:r w:rsidRPr="0007069C">
                    <w:rPr>
                      <w:b w:val="0"/>
                      <w:szCs w:val="18"/>
                    </w:rPr>
                    <w:t>.</w:t>
                  </w:r>
                </w:p>
              </w:tc>
              <w:tc>
                <w:tcPr>
                  <w:tcW w:w="1276" w:type="dxa"/>
                </w:tcPr>
                <w:p w:rsidR="00D90C49" w:rsidRDefault="00D90C49" w:rsidP="00155C8E">
                  <w:pPr>
                    <w:pStyle w:val="Naslov7"/>
                    <w:rPr>
                      <w:b w:val="0"/>
                      <w:szCs w:val="18"/>
                    </w:rPr>
                  </w:pPr>
                  <w:r>
                    <w:rPr>
                      <w:b w:val="0"/>
                      <w:szCs w:val="18"/>
                    </w:rPr>
                    <w:t>202</w:t>
                  </w:r>
                  <w:r w:rsidR="00155C8E">
                    <w:rPr>
                      <w:b w:val="0"/>
                      <w:szCs w:val="18"/>
                    </w:rPr>
                    <w:t>6</w:t>
                  </w:r>
                  <w:r>
                    <w:rPr>
                      <w:b w:val="0"/>
                      <w:szCs w:val="18"/>
                    </w:rPr>
                    <w:t>.</w:t>
                  </w:r>
                </w:p>
              </w:tc>
              <w:tc>
                <w:tcPr>
                  <w:tcW w:w="1276" w:type="dxa"/>
                </w:tcPr>
                <w:p w:rsidR="00D90C49" w:rsidRDefault="00D90C49" w:rsidP="00155C8E">
                  <w:pPr>
                    <w:pStyle w:val="Naslov7"/>
                    <w:rPr>
                      <w:b w:val="0"/>
                      <w:szCs w:val="18"/>
                    </w:rPr>
                  </w:pPr>
                  <w:r>
                    <w:rPr>
                      <w:b w:val="0"/>
                      <w:szCs w:val="18"/>
                    </w:rPr>
                    <w:t>202</w:t>
                  </w:r>
                  <w:r w:rsidR="00155C8E">
                    <w:rPr>
                      <w:b w:val="0"/>
                      <w:szCs w:val="18"/>
                    </w:rPr>
                    <w:t>7</w:t>
                  </w:r>
                  <w:r>
                    <w:rPr>
                      <w:b w:val="0"/>
                      <w:szCs w:val="18"/>
                    </w:rPr>
                    <w:t>.</w:t>
                  </w:r>
                </w:p>
              </w:tc>
            </w:tr>
            <w:tr w:rsidR="00D90C49" w:rsidRPr="00E92559" w:rsidTr="0026444B">
              <w:tc>
                <w:tcPr>
                  <w:tcW w:w="556" w:type="dxa"/>
                </w:tcPr>
                <w:p w:rsidR="00D90C49" w:rsidRPr="001954AD" w:rsidRDefault="00D90C49" w:rsidP="00D90C49">
                  <w:pPr>
                    <w:jc w:val="both"/>
                    <w:rPr>
                      <w:rFonts w:ascii="Arial" w:hAnsi="Arial" w:cs="Arial"/>
                      <w:sz w:val="18"/>
                      <w:szCs w:val="18"/>
                    </w:rPr>
                  </w:pPr>
                  <w:r w:rsidRPr="001954AD">
                    <w:rPr>
                      <w:rFonts w:ascii="Arial" w:hAnsi="Arial" w:cs="Arial"/>
                      <w:sz w:val="18"/>
                      <w:szCs w:val="18"/>
                    </w:rPr>
                    <w:t>1.</w:t>
                  </w:r>
                </w:p>
              </w:tc>
              <w:tc>
                <w:tcPr>
                  <w:tcW w:w="2591" w:type="dxa"/>
                </w:tcPr>
                <w:p w:rsidR="00D90C49" w:rsidRPr="001954AD" w:rsidRDefault="00D90C49" w:rsidP="00D90C49">
                  <w:pPr>
                    <w:jc w:val="both"/>
                    <w:rPr>
                      <w:rFonts w:ascii="Arial" w:hAnsi="Arial" w:cs="Arial"/>
                      <w:sz w:val="18"/>
                      <w:szCs w:val="18"/>
                    </w:rPr>
                  </w:pPr>
                  <w:r>
                    <w:rPr>
                      <w:rFonts w:ascii="Arial" w:hAnsi="Arial" w:cs="Arial"/>
                      <w:sz w:val="18"/>
                      <w:szCs w:val="18"/>
                    </w:rPr>
                    <w:t>Natjecanja i smotre</w:t>
                  </w:r>
                </w:p>
              </w:tc>
              <w:tc>
                <w:tcPr>
                  <w:tcW w:w="1276" w:type="dxa"/>
                </w:tcPr>
                <w:p w:rsidR="00D90C49" w:rsidRPr="00E92559" w:rsidRDefault="00155C8E" w:rsidP="00D90C49">
                  <w:pPr>
                    <w:jc w:val="right"/>
                    <w:rPr>
                      <w:rFonts w:ascii="Arial" w:hAnsi="Arial" w:cs="Arial"/>
                      <w:sz w:val="18"/>
                      <w:szCs w:val="18"/>
                    </w:rPr>
                  </w:pPr>
                  <w:r>
                    <w:rPr>
                      <w:rFonts w:ascii="Arial" w:hAnsi="Arial" w:cs="Arial"/>
                      <w:sz w:val="18"/>
                      <w:szCs w:val="18"/>
                    </w:rPr>
                    <w:t>4.745,00</w:t>
                  </w:r>
                </w:p>
              </w:tc>
              <w:tc>
                <w:tcPr>
                  <w:tcW w:w="1276" w:type="dxa"/>
                </w:tcPr>
                <w:p w:rsidR="00D90C49" w:rsidRPr="00E92559" w:rsidRDefault="00155C8E" w:rsidP="00D90C49">
                  <w:pPr>
                    <w:jc w:val="right"/>
                    <w:rPr>
                      <w:rFonts w:ascii="Arial" w:hAnsi="Arial" w:cs="Arial"/>
                      <w:sz w:val="18"/>
                      <w:szCs w:val="18"/>
                    </w:rPr>
                  </w:pPr>
                  <w:r>
                    <w:rPr>
                      <w:rFonts w:ascii="Arial" w:hAnsi="Arial" w:cs="Arial"/>
                      <w:sz w:val="18"/>
                      <w:szCs w:val="18"/>
                    </w:rPr>
                    <w:t>4.845,00</w:t>
                  </w:r>
                </w:p>
              </w:tc>
              <w:tc>
                <w:tcPr>
                  <w:tcW w:w="1276" w:type="dxa"/>
                </w:tcPr>
                <w:p w:rsidR="00D90C49" w:rsidRPr="00E92559" w:rsidRDefault="00155C8E" w:rsidP="00D90C49">
                  <w:pPr>
                    <w:jc w:val="right"/>
                    <w:rPr>
                      <w:rFonts w:ascii="Arial" w:hAnsi="Arial" w:cs="Arial"/>
                      <w:sz w:val="18"/>
                      <w:szCs w:val="18"/>
                    </w:rPr>
                  </w:pPr>
                  <w:r>
                    <w:rPr>
                      <w:rFonts w:ascii="Arial" w:hAnsi="Arial" w:cs="Arial"/>
                      <w:sz w:val="18"/>
                      <w:szCs w:val="18"/>
                    </w:rPr>
                    <w:t>4.845,00</w:t>
                  </w:r>
                </w:p>
              </w:tc>
            </w:tr>
            <w:tr w:rsidR="00D90C49" w:rsidRPr="00E92559" w:rsidTr="0026444B">
              <w:tc>
                <w:tcPr>
                  <w:tcW w:w="556" w:type="dxa"/>
                </w:tcPr>
                <w:p w:rsidR="00D90C49" w:rsidRPr="0007069C" w:rsidRDefault="00D90C49" w:rsidP="00D90C49">
                  <w:pPr>
                    <w:jc w:val="both"/>
                    <w:rPr>
                      <w:rFonts w:ascii="Arial" w:hAnsi="Arial" w:cs="Arial"/>
                      <w:sz w:val="18"/>
                      <w:szCs w:val="18"/>
                    </w:rPr>
                  </w:pPr>
                </w:p>
              </w:tc>
              <w:tc>
                <w:tcPr>
                  <w:tcW w:w="2591" w:type="dxa"/>
                </w:tcPr>
                <w:p w:rsidR="00D90C49" w:rsidRPr="0007069C" w:rsidRDefault="00D90C49" w:rsidP="00D90C49">
                  <w:pPr>
                    <w:jc w:val="both"/>
                    <w:rPr>
                      <w:rFonts w:ascii="Arial" w:hAnsi="Arial" w:cs="Arial"/>
                      <w:sz w:val="18"/>
                      <w:szCs w:val="18"/>
                    </w:rPr>
                  </w:pPr>
                </w:p>
              </w:tc>
              <w:tc>
                <w:tcPr>
                  <w:tcW w:w="1276" w:type="dxa"/>
                </w:tcPr>
                <w:p w:rsidR="00D90C49" w:rsidRPr="00E92559" w:rsidRDefault="00D90C49" w:rsidP="00D90C49">
                  <w:pPr>
                    <w:jc w:val="right"/>
                    <w:rPr>
                      <w:rFonts w:ascii="Arial" w:hAnsi="Arial" w:cs="Arial"/>
                      <w:sz w:val="18"/>
                      <w:szCs w:val="18"/>
                    </w:rPr>
                  </w:pPr>
                </w:p>
              </w:tc>
              <w:tc>
                <w:tcPr>
                  <w:tcW w:w="1276" w:type="dxa"/>
                </w:tcPr>
                <w:p w:rsidR="00D90C49" w:rsidRPr="00E92559" w:rsidRDefault="00D90C49" w:rsidP="00D90C49">
                  <w:pPr>
                    <w:jc w:val="right"/>
                    <w:rPr>
                      <w:rFonts w:ascii="Arial" w:hAnsi="Arial" w:cs="Arial"/>
                      <w:sz w:val="18"/>
                      <w:szCs w:val="18"/>
                    </w:rPr>
                  </w:pPr>
                </w:p>
              </w:tc>
              <w:tc>
                <w:tcPr>
                  <w:tcW w:w="1276" w:type="dxa"/>
                </w:tcPr>
                <w:p w:rsidR="00D90C49" w:rsidRPr="00E92559" w:rsidRDefault="00D90C49" w:rsidP="00D90C49">
                  <w:pPr>
                    <w:jc w:val="right"/>
                    <w:rPr>
                      <w:rFonts w:ascii="Arial" w:hAnsi="Arial" w:cs="Arial"/>
                      <w:sz w:val="18"/>
                      <w:szCs w:val="18"/>
                    </w:rPr>
                  </w:pPr>
                </w:p>
              </w:tc>
            </w:tr>
            <w:tr w:rsidR="00155C8E" w:rsidRPr="00E92559" w:rsidTr="0026444B">
              <w:tc>
                <w:tcPr>
                  <w:tcW w:w="556" w:type="dxa"/>
                </w:tcPr>
                <w:p w:rsidR="00155C8E" w:rsidRPr="0007069C" w:rsidRDefault="00155C8E" w:rsidP="00155C8E">
                  <w:pPr>
                    <w:jc w:val="both"/>
                    <w:rPr>
                      <w:rFonts w:ascii="Arial" w:hAnsi="Arial" w:cs="Arial"/>
                      <w:bCs/>
                      <w:sz w:val="18"/>
                      <w:szCs w:val="18"/>
                    </w:rPr>
                  </w:pPr>
                </w:p>
              </w:tc>
              <w:tc>
                <w:tcPr>
                  <w:tcW w:w="2591" w:type="dxa"/>
                </w:tcPr>
                <w:p w:rsidR="00155C8E" w:rsidRPr="0007069C" w:rsidRDefault="00155C8E" w:rsidP="00155C8E">
                  <w:pPr>
                    <w:jc w:val="both"/>
                    <w:rPr>
                      <w:rFonts w:ascii="Arial" w:hAnsi="Arial" w:cs="Arial"/>
                      <w:bCs/>
                      <w:sz w:val="18"/>
                      <w:szCs w:val="18"/>
                    </w:rPr>
                  </w:pPr>
                  <w:r w:rsidRPr="0007069C">
                    <w:rPr>
                      <w:rFonts w:ascii="Arial" w:hAnsi="Arial" w:cs="Arial"/>
                      <w:bCs/>
                      <w:sz w:val="18"/>
                      <w:szCs w:val="18"/>
                    </w:rPr>
                    <w:t>Ukupno razdjel:</w:t>
                  </w:r>
                </w:p>
              </w:tc>
              <w:tc>
                <w:tcPr>
                  <w:tcW w:w="1276" w:type="dxa"/>
                </w:tcPr>
                <w:p w:rsidR="00155C8E" w:rsidRPr="00E92559" w:rsidRDefault="00155C8E" w:rsidP="00155C8E">
                  <w:pPr>
                    <w:jc w:val="right"/>
                    <w:rPr>
                      <w:rFonts w:ascii="Arial" w:hAnsi="Arial" w:cs="Arial"/>
                      <w:sz w:val="18"/>
                      <w:szCs w:val="18"/>
                    </w:rPr>
                  </w:pPr>
                  <w:r>
                    <w:rPr>
                      <w:rFonts w:ascii="Arial" w:hAnsi="Arial" w:cs="Arial"/>
                      <w:sz w:val="18"/>
                      <w:szCs w:val="18"/>
                    </w:rPr>
                    <w:t>4.745,00</w:t>
                  </w:r>
                </w:p>
              </w:tc>
              <w:tc>
                <w:tcPr>
                  <w:tcW w:w="1276" w:type="dxa"/>
                </w:tcPr>
                <w:p w:rsidR="00155C8E" w:rsidRPr="00E92559" w:rsidRDefault="00155C8E" w:rsidP="00155C8E">
                  <w:pPr>
                    <w:jc w:val="right"/>
                    <w:rPr>
                      <w:rFonts w:ascii="Arial" w:hAnsi="Arial" w:cs="Arial"/>
                      <w:sz w:val="18"/>
                      <w:szCs w:val="18"/>
                    </w:rPr>
                  </w:pPr>
                  <w:r>
                    <w:rPr>
                      <w:rFonts w:ascii="Arial" w:hAnsi="Arial" w:cs="Arial"/>
                      <w:sz w:val="18"/>
                      <w:szCs w:val="18"/>
                    </w:rPr>
                    <w:t>4.845,00</w:t>
                  </w:r>
                </w:p>
              </w:tc>
              <w:tc>
                <w:tcPr>
                  <w:tcW w:w="1276" w:type="dxa"/>
                </w:tcPr>
                <w:p w:rsidR="00155C8E" w:rsidRPr="00E92559" w:rsidRDefault="00155C8E" w:rsidP="00155C8E">
                  <w:pPr>
                    <w:jc w:val="right"/>
                    <w:rPr>
                      <w:rFonts w:ascii="Arial" w:hAnsi="Arial" w:cs="Arial"/>
                      <w:sz w:val="18"/>
                      <w:szCs w:val="18"/>
                    </w:rPr>
                  </w:pPr>
                  <w:r>
                    <w:rPr>
                      <w:rFonts w:ascii="Arial" w:hAnsi="Arial" w:cs="Arial"/>
                      <w:sz w:val="18"/>
                      <w:szCs w:val="18"/>
                    </w:rPr>
                    <w:t>4.845,00</w:t>
                  </w:r>
                </w:p>
              </w:tc>
            </w:tr>
          </w:tbl>
          <w:p w:rsidR="00DC313E" w:rsidRDefault="00DC313E" w:rsidP="00C77836">
            <w:pPr>
              <w:ind w:firstLine="708"/>
              <w:jc w:val="both"/>
              <w:rPr>
                <w:rFonts w:ascii="Arial" w:eastAsia="Calibri" w:hAnsi="Arial" w:cs="Arial"/>
                <w:sz w:val="20"/>
                <w:szCs w:val="20"/>
                <w:lang w:eastAsia="en-US"/>
              </w:rPr>
            </w:pPr>
          </w:p>
          <w:p w:rsidR="00D90C49" w:rsidRDefault="00D90C49" w:rsidP="00C77836">
            <w:pPr>
              <w:ind w:firstLine="708"/>
              <w:jc w:val="both"/>
              <w:rPr>
                <w:rFonts w:ascii="Arial" w:eastAsia="Calibri" w:hAnsi="Arial" w:cs="Arial"/>
                <w:sz w:val="20"/>
                <w:szCs w:val="20"/>
                <w:lang w:eastAsia="en-US"/>
              </w:rPr>
            </w:pPr>
          </w:p>
          <w:p w:rsidR="00D90C49" w:rsidRDefault="00D90C49" w:rsidP="00816860">
            <w:pPr>
              <w:spacing w:before="100" w:beforeAutospacing="1" w:after="100" w:afterAutospacing="1"/>
              <w:jc w:val="both"/>
              <w:rPr>
                <w:rFonts w:ascii="Arial" w:eastAsia="Calibri" w:hAnsi="Arial" w:cs="Arial"/>
                <w:sz w:val="20"/>
                <w:szCs w:val="20"/>
                <w:lang w:eastAsia="en-US"/>
              </w:rPr>
            </w:pPr>
            <w:r w:rsidRPr="0026444B">
              <w:rPr>
                <w:rFonts w:ascii="Arial" w:eastAsia="Calibri" w:hAnsi="Arial" w:cs="Arial"/>
                <w:sz w:val="22"/>
                <w:szCs w:val="22"/>
                <w:lang w:eastAsia="en-US"/>
              </w:rPr>
              <w:t>P</w:t>
            </w:r>
            <w:r w:rsidR="003B4471" w:rsidRPr="0026444B">
              <w:rPr>
                <w:rFonts w:ascii="Arial" w:eastAsia="Calibri" w:hAnsi="Arial" w:cs="Arial"/>
                <w:sz w:val="22"/>
                <w:szCs w:val="22"/>
                <w:lang w:eastAsia="en-US"/>
              </w:rPr>
              <w:t xml:space="preserve">lanirana sredstva ovog programa financirana od strane </w:t>
            </w:r>
            <w:r w:rsidR="007A0946">
              <w:rPr>
                <w:rFonts w:ascii="Arial" w:eastAsia="Calibri" w:hAnsi="Arial" w:cs="Arial"/>
                <w:sz w:val="22"/>
                <w:szCs w:val="22"/>
                <w:lang w:eastAsia="en-US"/>
              </w:rPr>
              <w:t>JLS</w:t>
            </w:r>
            <w:r w:rsidR="003B4471" w:rsidRPr="0026444B">
              <w:rPr>
                <w:rFonts w:ascii="Arial" w:eastAsia="Calibri" w:hAnsi="Arial" w:cs="Arial"/>
                <w:sz w:val="22"/>
                <w:szCs w:val="22"/>
                <w:lang w:eastAsia="en-US"/>
              </w:rPr>
              <w:t xml:space="preserve"> </w:t>
            </w:r>
            <w:r w:rsidR="007A0946">
              <w:rPr>
                <w:rFonts w:ascii="Arial" w:eastAsia="Calibri" w:hAnsi="Arial" w:cs="Arial"/>
                <w:sz w:val="22"/>
                <w:szCs w:val="22"/>
                <w:lang w:eastAsia="en-US"/>
              </w:rPr>
              <w:t>. U</w:t>
            </w:r>
            <w:r w:rsidR="00DC313E" w:rsidRPr="0026444B">
              <w:rPr>
                <w:rFonts w:ascii="Arial" w:eastAsia="Calibri" w:hAnsi="Arial" w:cs="Arial"/>
                <w:sz w:val="22"/>
                <w:szCs w:val="22"/>
                <w:lang w:eastAsia="en-US"/>
              </w:rPr>
              <w:t xml:space="preserve"> </w:t>
            </w:r>
            <w:r w:rsidR="00B9058C" w:rsidRPr="0026444B">
              <w:rPr>
                <w:rFonts w:ascii="Arial" w:eastAsia="Calibri" w:hAnsi="Arial" w:cs="Arial"/>
                <w:sz w:val="22"/>
                <w:szCs w:val="22"/>
                <w:lang w:eastAsia="en-US"/>
              </w:rPr>
              <w:t xml:space="preserve"> odnosu na </w:t>
            </w:r>
            <w:r w:rsidR="003B4471" w:rsidRPr="0026444B">
              <w:rPr>
                <w:rFonts w:ascii="Arial" w:eastAsia="Calibri" w:hAnsi="Arial" w:cs="Arial"/>
                <w:sz w:val="22"/>
                <w:szCs w:val="22"/>
                <w:lang w:eastAsia="en-US"/>
              </w:rPr>
              <w:t xml:space="preserve"> plan</w:t>
            </w:r>
            <w:r w:rsidR="00B9058C" w:rsidRPr="0026444B">
              <w:rPr>
                <w:rFonts w:ascii="Arial" w:eastAsia="Calibri" w:hAnsi="Arial" w:cs="Arial"/>
                <w:sz w:val="22"/>
                <w:szCs w:val="22"/>
                <w:lang w:eastAsia="en-US"/>
              </w:rPr>
              <w:t xml:space="preserve"> u 202</w:t>
            </w:r>
            <w:r w:rsidR="007A0946">
              <w:rPr>
                <w:rFonts w:ascii="Arial" w:eastAsia="Calibri" w:hAnsi="Arial" w:cs="Arial"/>
                <w:sz w:val="22"/>
                <w:szCs w:val="22"/>
                <w:lang w:eastAsia="en-US"/>
              </w:rPr>
              <w:t>4</w:t>
            </w:r>
            <w:r w:rsidR="00B9058C" w:rsidRPr="0026444B">
              <w:rPr>
                <w:rFonts w:ascii="Arial" w:eastAsia="Calibri" w:hAnsi="Arial" w:cs="Arial"/>
                <w:sz w:val="22"/>
                <w:szCs w:val="22"/>
                <w:lang w:eastAsia="en-US"/>
              </w:rPr>
              <w:t>.godini</w:t>
            </w:r>
            <w:r w:rsidR="003B4471" w:rsidRPr="0026444B">
              <w:rPr>
                <w:rFonts w:ascii="Arial" w:eastAsia="Calibri" w:hAnsi="Arial" w:cs="Arial"/>
                <w:sz w:val="22"/>
                <w:szCs w:val="22"/>
                <w:lang w:eastAsia="en-US"/>
              </w:rPr>
              <w:t xml:space="preserve">  </w:t>
            </w:r>
            <w:r w:rsidRPr="0026444B">
              <w:rPr>
                <w:rFonts w:ascii="Arial" w:eastAsia="Calibri" w:hAnsi="Arial" w:cs="Arial"/>
                <w:sz w:val="22"/>
                <w:szCs w:val="22"/>
                <w:lang w:eastAsia="en-US"/>
              </w:rPr>
              <w:t>u 202</w:t>
            </w:r>
            <w:r w:rsidR="007A0946">
              <w:rPr>
                <w:rFonts w:ascii="Arial" w:eastAsia="Calibri" w:hAnsi="Arial" w:cs="Arial"/>
                <w:sz w:val="22"/>
                <w:szCs w:val="22"/>
                <w:lang w:eastAsia="en-US"/>
              </w:rPr>
              <w:t>5</w:t>
            </w:r>
            <w:r w:rsidRPr="0026444B">
              <w:rPr>
                <w:rFonts w:ascii="Arial" w:eastAsia="Calibri" w:hAnsi="Arial" w:cs="Arial"/>
                <w:sz w:val="22"/>
                <w:szCs w:val="22"/>
                <w:lang w:eastAsia="en-US"/>
              </w:rPr>
              <w:t xml:space="preserve">.godini </w:t>
            </w:r>
            <w:r w:rsidR="007A0946">
              <w:rPr>
                <w:rFonts w:ascii="Arial" w:eastAsia="Calibri" w:hAnsi="Arial" w:cs="Arial"/>
                <w:sz w:val="22"/>
                <w:szCs w:val="22"/>
                <w:lang w:eastAsia="en-US"/>
              </w:rPr>
              <w:t xml:space="preserve">planirana su nešto veća sredstva za ovaj program u skladu sa </w:t>
            </w:r>
            <w:r w:rsidR="007A0946" w:rsidRPr="00D90C49">
              <w:rPr>
                <w:rFonts w:ascii="Arial" w:hAnsi="Arial" w:cs="Arial"/>
                <w:sz w:val="22"/>
                <w:szCs w:val="22"/>
              </w:rPr>
              <w:t>Godišnjim izvedbenim odgojno–obrazovnim planom i programom rada za školsku godinu 202</w:t>
            </w:r>
            <w:r w:rsidR="007A0946">
              <w:rPr>
                <w:rFonts w:ascii="Arial" w:hAnsi="Arial" w:cs="Arial"/>
                <w:sz w:val="22"/>
                <w:szCs w:val="22"/>
              </w:rPr>
              <w:t>4</w:t>
            </w:r>
            <w:r w:rsidR="007A0946" w:rsidRPr="00D90C49">
              <w:rPr>
                <w:rFonts w:ascii="Arial" w:hAnsi="Arial" w:cs="Arial"/>
                <w:sz w:val="22"/>
                <w:szCs w:val="22"/>
              </w:rPr>
              <w:t>./202</w:t>
            </w:r>
            <w:r w:rsidR="007A0946">
              <w:rPr>
                <w:rFonts w:ascii="Arial" w:hAnsi="Arial" w:cs="Arial"/>
                <w:sz w:val="22"/>
                <w:szCs w:val="22"/>
              </w:rPr>
              <w:t>5</w:t>
            </w:r>
            <w:r w:rsidR="007A0946" w:rsidRPr="00D90C49">
              <w:rPr>
                <w:rFonts w:ascii="Arial" w:hAnsi="Arial" w:cs="Arial"/>
                <w:sz w:val="22"/>
                <w:szCs w:val="22"/>
              </w:rPr>
              <w:t>.</w:t>
            </w:r>
            <w:r w:rsidR="004759B8">
              <w:rPr>
                <w:rFonts w:ascii="Arial" w:hAnsi="Arial" w:cs="Arial"/>
                <w:sz w:val="22"/>
                <w:szCs w:val="22"/>
              </w:rPr>
              <w:t xml:space="preserve"> i</w:t>
            </w:r>
            <w:r w:rsidR="007A0946" w:rsidRPr="00D90C49">
              <w:rPr>
                <w:rFonts w:ascii="Arial" w:hAnsi="Arial" w:cs="Arial"/>
                <w:sz w:val="22"/>
                <w:szCs w:val="22"/>
              </w:rPr>
              <w:t xml:space="preserve"> Školskim kurikulumom Osnovne škole Viktora Cara Emina za školsku godinu 202</w:t>
            </w:r>
            <w:r w:rsidR="007A0946">
              <w:rPr>
                <w:rFonts w:ascii="Arial" w:hAnsi="Arial" w:cs="Arial"/>
                <w:sz w:val="22"/>
                <w:szCs w:val="22"/>
              </w:rPr>
              <w:t>4</w:t>
            </w:r>
            <w:r w:rsidR="007A0946" w:rsidRPr="00D90C49">
              <w:rPr>
                <w:rFonts w:ascii="Arial" w:hAnsi="Arial" w:cs="Arial"/>
                <w:sz w:val="22"/>
                <w:szCs w:val="22"/>
              </w:rPr>
              <w:t>./202</w:t>
            </w:r>
            <w:r w:rsidR="007A0946">
              <w:rPr>
                <w:rFonts w:ascii="Arial" w:hAnsi="Arial" w:cs="Arial"/>
                <w:sz w:val="22"/>
                <w:szCs w:val="22"/>
              </w:rPr>
              <w:t>5</w:t>
            </w:r>
            <w:r w:rsidR="007A0946" w:rsidRPr="00D90C49">
              <w:rPr>
                <w:rFonts w:ascii="Arial" w:hAnsi="Arial" w:cs="Arial"/>
                <w:sz w:val="22"/>
                <w:szCs w:val="22"/>
              </w:rPr>
              <w:t xml:space="preserve">. </w:t>
            </w:r>
            <w:r w:rsidRPr="0026444B">
              <w:rPr>
                <w:rFonts w:ascii="Arial" w:eastAsia="Calibri" w:hAnsi="Arial" w:cs="Arial"/>
                <w:sz w:val="22"/>
                <w:szCs w:val="22"/>
                <w:lang w:eastAsia="en-US"/>
              </w:rPr>
              <w:t xml:space="preserve"> U projekcijama za 202</w:t>
            </w:r>
            <w:r w:rsidR="004759B8">
              <w:rPr>
                <w:rFonts w:ascii="Arial" w:eastAsia="Calibri" w:hAnsi="Arial" w:cs="Arial"/>
                <w:sz w:val="22"/>
                <w:szCs w:val="22"/>
                <w:lang w:eastAsia="en-US"/>
              </w:rPr>
              <w:t>6</w:t>
            </w:r>
            <w:r w:rsidRPr="0026444B">
              <w:rPr>
                <w:rFonts w:ascii="Arial" w:eastAsia="Calibri" w:hAnsi="Arial" w:cs="Arial"/>
                <w:sz w:val="22"/>
                <w:szCs w:val="22"/>
                <w:lang w:eastAsia="en-US"/>
              </w:rPr>
              <w:t>.</w:t>
            </w:r>
            <w:r w:rsidR="004759B8">
              <w:rPr>
                <w:rFonts w:ascii="Arial" w:eastAsia="Calibri" w:hAnsi="Arial" w:cs="Arial"/>
                <w:sz w:val="22"/>
                <w:szCs w:val="22"/>
                <w:lang w:eastAsia="en-US"/>
              </w:rPr>
              <w:t xml:space="preserve"> u odnosu na 2025.g. također se planira lagani porast rashoda za 2,</w:t>
            </w:r>
            <w:r w:rsidR="00105505">
              <w:rPr>
                <w:rFonts w:ascii="Arial" w:eastAsia="Calibri" w:hAnsi="Arial" w:cs="Arial"/>
                <w:sz w:val="22"/>
                <w:szCs w:val="22"/>
                <w:lang w:eastAsia="en-US"/>
              </w:rPr>
              <w:t xml:space="preserve">11% u skladu sa potrebama dok se u </w:t>
            </w:r>
            <w:r w:rsidRPr="0026444B">
              <w:rPr>
                <w:rFonts w:ascii="Arial" w:eastAsia="Calibri" w:hAnsi="Arial" w:cs="Arial"/>
                <w:sz w:val="22"/>
                <w:szCs w:val="22"/>
                <w:lang w:eastAsia="en-US"/>
              </w:rPr>
              <w:t xml:space="preserve"> 202</w:t>
            </w:r>
            <w:r w:rsidR="004759B8">
              <w:rPr>
                <w:rFonts w:ascii="Arial" w:eastAsia="Calibri" w:hAnsi="Arial" w:cs="Arial"/>
                <w:sz w:val="22"/>
                <w:szCs w:val="22"/>
                <w:lang w:eastAsia="en-US"/>
              </w:rPr>
              <w:t>7</w:t>
            </w:r>
            <w:r w:rsidRPr="0026444B">
              <w:rPr>
                <w:rFonts w:ascii="Arial" w:eastAsia="Calibri" w:hAnsi="Arial" w:cs="Arial"/>
                <w:sz w:val="22"/>
                <w:szCs w:val="22"/>
                <w:lang w:eastAsia="en-US"/>
              </w:rPr>
              <w:t xml:space="preserve">. godinu u odnosu na </w:t>
            </w:r>
            <w:r w:rsidR="00105505">
              <w:rPr>
                <w:rFonts w:ascii="Arial" w:eastAsia="Calibri" w:hAnsi="Arial" w:cs="Arial"/>
                <w:sz w:val="22"/>
                <w:szCs w:val="22"/>
                <w:lang w:eastAsia="en-US"/>
              </w:rPr>
              <w:t>2026.</w:t>
            </w:r>
            <w:r w:rsidR="00844BD7">
              <w:rPr>
                <w:rFonts w:ascii="Arial" w:eastAsia="Calibri" w:hAnsi="Arial" w:cs="Arial"/>
                <w:sz w:val="22"/>
                <w:szCs w:val="22"/>
                <w:lang w:eastAsia="en-US"/>
              </w:rPr>
              <w:t xml:space="preserve"> </w:t>
            </w:r>
            <w:r w:rsidRPr="0026444B">
              <w:rPr>
                <w:rFonts w:ascii="Arial" w:eastAsia="Calibri" w:hAnsi="Arial" w:cs="Arial"/>
                <w:sz w:val="22"/>
                <w:szCs w:val="22"/>
                <w:lang w:eastAsia="en-US"/>
              </w:rPr>
              <w:t>godinu planira  realizacija rashoda u 100% iznosu</w:t>
            </w:r>
            <w:r>
              <w:rPr>
                <w:rFonts w:ascii="Arial" w:eastAsia="Calibri" w:hAnsi="Arial" w:cs="Arial"/>
                <w:sz w:val="20"/>
                <w:szCs w:val="20"/>
                <w:lang w:eastAsia="en-US"/>
              </w:rPr>
              <w:t>.</w:t>
            </w:r>
          </w:p>
          <w:p w:rsidR="00816860" w:rsidRDefault="00816860" w:rsidP="00C77836">
            <w:pPr>
              <w:jc w:val="both"/>
              <w:rPr>
                <w:rFonts w:ascii="Arial" w:eastAsia="Calibri" w:hAnsi="Arial" w:cs="Arial"/>
                <w:sz w:val="20"/>
                <w:szCs w:val="20"/>
                <w:lang w:eastAsia="en-US"/>
              </w:rPr>
            </w:pPr>
          </w:p>
          <w:tbl>
            <w:tblPr>
              <w:tblW w:w="7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2"/>
              <w:gridCol w:w="952"/>
              <w:gridCol w:w="1193"/>
              <w:gridCol w:w="742"/>
              <w:gridCol w:w="992"/>
              <w:gridCol w:w="992"/>
              <w:gridCol w:w="992"/>
            </w:tblGrid>
            <w:tr w:rsidR="00816860" w:rsidRPr="009B2037" w:rsidTr="00816860">
              <w:trPr>
                <w:trHeight w:val="580"/>
              </w:trPr>
              <w:tc>
                <w:tcPr>
                  <w:tcW w:w="1252" w:type="dxa"/>
                  <w:vAlign w:val="center"/>
                </w:tcPr>
                <w:p w:rsidR="00816860" w:rsidRPr="009B2037" w:rsidRDefault="00816860" w:rsidP="00C77836">
                  <w:pPr>
                    <w:jc w:val="center"/>
                    <w:rPr>
                      <w:rFonts w:ascii="Arial" w:hAnsi="Arial" w:cs="Arial"/>
                      <w:b/>
                      <w:bCs/>
                      <w:sz w:val="16"/>
                      <w:szCs w:val="16"/>
                    </w:rPr>
                  </w:pPr>
                  <w:r>
                    <w:rPr>
                      <w:rFonts w:ascii="Arial" w:eastAsia="Calibri" w:hAnsi="Arial" w:cs="Arial"/>
                      <w:sz w:val="20"/>
                      <w:szCs w:val="20"/>
                      <w:lang w:eastAsia="en-US"/>
                    </w:rPr>
                    <w:t xml:space="preserve">. </w:t>
                  </w:r>
                  <w:r>
                    <w:rPr>
                      <w:rFonts w:ascii="Arial" w:hAnsi="Arial" w:cs="Arial"/>
                      <w:b/>
                      <w:bCs/>
                      <w:sz w:val="16"/>
                      <w:szCs w:val="16"/>
                    </w:rPr>
                    <w:t>P</w:t>
                  </w:r>
                  <w:r w:rsidRPr="009B2037">
                    <w:rPr>
                      <w:rFonts w:ascii="Arial" w:hAnsi="Arial" w:cs="Arial"/>
                      <w:b/>
                      <w:bCs/>
                      <w:sz w:val="16"/>
                      <w:szCs w:val="16"/>
                    </w:rPr>
                    <w:t>okazatelj uspješnosti</w:t>
                  </w:r>
                </w:p>
              </w:tc>
              <w:tc>
                <w:tcPr>
                  <w:tcW w:w="952" w:type="dxa"/>
                  <w:vAlign w:val="center"/>
                </w:tcPr>
                <w:p w:rsidR="00816860" w:rsidRPr="009B2037" w:rsidRDefault="00816860" w:rsidP="00C77836">
                  <w:pPr>
                    <w:jc w:val="center"/>
                    <w:rPr>
                      <w:rFonts w:ascii="Arial" w:hAnsi="Arial" w:cs="Arial"/>
                      <w:b/>
                      <w:bCs/>
                      <w:sz w:val="16"/>
                      <w:szCs w:val="16"/>
                    </w:rPr>
                  </w:pPr>
                  <w:r w:rsidRPr="009B2037">
                    <w:rPr>
                      <w:rFonts w:ascii="Arial" w:hAnsi="Arial" w:cs="Arial"/>
                      <w:b/>
                      <w:bCs/>
                      <w:sz w:val="16"/>
                      <w:szCs w:val="16"/>
                    </w:rPr>
                    <w:t>Definicija</w:t>
                  </w:r>
                </w:p>
              </w:tc>
              <w:tc>
                <w:tcPr>
                  <w:tcW w:w="1193" w:type="dxa"/>
                  <w:vAlign w:val="center"/>
                </w:tcPr>
                <w:p w:rsidR="00816860" w:rsidRPr="009B2037" w:rsidRDefault="00816860" w:rsidP="00C77836">
                  <w:pPr>
                    <w:pStyle w:val="Naslov7"/>
                    <w:rPr>
                      <w:sz w:val="16"/>
                      <w:szCs w:val="16"/>
                    </w:rPr>
                  </w:pPr>
                  <w:r w:rsidRPr="009B2037">
                    <w:rPr>
                      <w:sz w:val="16"/>
                      <w:szCs w:val="16"/>
                    </w:rPr>
                    <w:t>Jedinica</w:t>
                  </w:r>
                </w:p>
              </w:tc>
              <w:tc>
                <w:tcPr>
                  <w:tcW w:w="742" w:type="dxa"/>
                  <w:vAlign w:val="center"/>
                </w:tcPr>
                <w:p w:rsidR="00816860" w:rsidRPr="009B2037" w:rsidRDefault="00816860" w:rsidP="00C77836">
                  <w:pPr>
                    <w:pStyle w:val="Naslov7"/>
                    <w:rPr>
                      <w:sz w:val="16"/>
                      <w:szCs w:val="16"/>
                    </w:rPr>
                  </w:pPr>
                  <w:r w:rsidRPr="009B2037">
                    <w:rPr>
                      <w:sz w:val="16"/>
                      <w:szCs w:val="16"/>
                    </w:rPr>
                    <w:t>Polazna</w:t>
                  </w:r>
                </w:p>
                <w:p w:rsidR="00816860" w:rsidRPr="009B2037" w:rsidRDefault="00816860" w:rsidP="00C77836">
                  <w:pPr>
                    <w:jc w:val="center"/>
                    <w:rPr>
                      <w:rFonts w:ascii="Arial" w:hAnsi="Arial" w:cs="Arial"/>
                      <w:b/>
                      <w:sz w:val="16"/>
                      <w:szCs w:val="16"/>
                    </w:rPr>
                  </w:pPr>
                  <w:r w:rsidRPr="009B2037">
                    <w:rPr>
                      <w:rFonts w:ascii="Arial" w:hAnsi="Arial" w:cs="Arial"/>
                      <w:b/>
                      <w:sz w:val="16"/>
                      <w:szCs w:val="16"/>
                    </w:rPr>
                    <w:t>vrijednost</w:t>
                  </w:r>
                </w:p>
              </w:tc>
              <w:tc>
                <w:tcPr>
                  <w:tcW w:w="992" w:type="dxa"/>
                  <w:vAlign w:val="center"/>
                </w:tcPr>
                <w:p w:rsidR="00816860" w:rsidRPr="009B2037" w:rsidRDefault="00816860" w:rsidP="00C77836">
                  <w:pPr>
                    <w:pStyle w:val="Naslov7"/>
                    <w:rPr>
                      <w:sz w:val="16"/>
                      <w:szCs w:val="16"/>
                    </w:rPr>
                  </w:pPr>
                  <w:r w:rsidRPr="009B2037">
                    <w:rPr>
                      <w:sz w:val="16"/>
                      <w:szCs w:val="16"/>
                    </w:rPr>
                    <w:t>Ciljana</w:t>
                  </w:r>
                </w:p>
                <w:p w:rsidR="00816860" w:rsidRPr="009B2037" w:rsidRDefault="00816860" w:rsidP="00C77836">
                  <w:pPr>
                    <w:pStyle w:val="Naslov7"/>
                    <w:rPr>
                      <w:sz w:val="16"/>
                      <w:szCs w:val="16"/>
                    </w:rPr>
                  </w:pPr>
                  <w:r w:rsidRPr="009B2037">
                    <w:rPr>
                      <w:sz w:val="16"/>
                      <w:szCs w:val="16"/>
                    </w:rPr>
                    <w:t>vrijednost</w:t>
                  </w:r>
                </w:p>
                <w:p w:rsidR="00816860" w:rsidRPr="009B2037" w:rsidRDefault="00816860" w:rsidP="00105505">
                  <w:pPr>
                    <w:pStyle w:val="Naslov7"/>
                    <w:rPr>
                      <w:sz w:val="16"/>
                      <w:szCs w:val="16"/>
                    </w:rPr>
                  </w:pPr>
                  <w:r w:rsidRPr="009B2037">
                    <w:rPr>
                      <w:sz w:val="16"/>
                      <w:szCs w:val="16"/>
                    </w:rPr>
                    <w:t>20</w:t>
                  </w:r>
                  <w:r>
                    <w:rPr>
                      <w:sz w:val="16"/>
                      <w:szCs w:val="16"/>
                    </w:rPr>
                    <w:t>2</w:t>
                  </w:r>
                  <w:r w:rsidR="00105505">
                    <w:rPr>
                      <w:sz w:val="16"/>
                      <w:szCs w:val="16"/>
                    </w:rPr>
                    <w:t>5</w:t>
                  </w:r>
                  <w:r w:rsidRPr="009B2037">
                    <w:rPr>
                      <w:sz w:val="16"/>
                      <w:szCs w:val="16"/>
                    </w:rPr>
                    <w:t>.</w:t>
                  </w:r>
                </w:p>
              </w:tc>
              <w:tc>
                <w:tcPr>
                  <w:tcW w:w="992" w:type="dxa"/>
                </w:tcPr>
                <w:p w:rsidR="00816860" w:rsidRPr="009B2037" w:rsidRDefault="00816860" w:rsidP="00816860">
                  <w:pPr>
                    <w:pStyle w:val="Naslov7"/>
                    <w:rPr>
                      <w:sz w:val="16"/>
                      <w:szCs w:val="16"/>
                    </w:rPr>
                  </w:pPr>
                  <w:r w:rsidRPr="009B2037">
                    <w:rPr>
                      <w:sz w:val="16"/>
                      <w:szCs w:val="16"/>
                    </w:rPr>
                    <w:t>Ciljana</w:t>
                  </w:r>
                </w:p>
                <w:p w:rsidR="00816860" w:rsidRPr="009B2037" w:rsidRDefault="00816860" w:rsidP="00816860">
                  <w:pPr>
                    <w:pStyle w:val="Naslov7"/>
                    <w:rPr>
                      <w:sz w:val="16"/>
                      <w:szCs w:val="16"/>
                    </w:rPr>
                  </w:pPr>
                  <w:r w:rsidRPr="009B2037">
                    <w:rPr>
                      <w:sz w:val="16"/>
                      <w:szCs w:val="16"/>
                    </w:rPr>
                    <w:t>vrijednost</w:t>
                  </w:r>
                </w:p>
                <w:p w:rsidR="00816860" w:rsidRPr="009B2037" w:rsidRDefault="00816860" w:rsidP="00105505">
                  <w:pPr>
                    <w:pStyle w:val="Naslov7"/>
                    <w:rPr>
                      <w:sz w:val="16"/>
                      <w:szCs w:val="16"/>
                    </w:rPr>
                  </w:pPr>
                  <w:r w:rsidRPr="009B2037">
                    <w:rPr>
                      <w:sz w:val="16"/>
                      <w:szCs w:val="16"/>
                    </w:rPr>
                    <w:t>20</w:t>
                  </w:r>
                  <w:r>
                    <w:rPr>
                      <w:sz w:val="16"/>
                      <w:szCs w:val="16"/>
                    </w:rPr>
                    <w:t>2</w:t>
                  </w:r>
                  <w:r w:rsidR="00105505">
                    <w:rPr>
                      <w:sz w:val="16"/>
                      <w:szCs w:val="16"/>
                    </w:rPr>
                    <w:t>6</w:t>
                  </w:r>
                  <w:r w:rsidRPr="009B2037">
                    <w:rPr>
                      <w:sz w:val="16"/>
                      <w:szCs w:val="16"/>
                    </w:rPr>
                    <w:t>.</w:t>
                  </w:r>
                </w:p>
              </w:tc>
              <w:tc>
                <w:tcPr>
                  <w:tcW w:w="992" w:type="dxa"/>
                </w:tcPr>
                <w:p w:rsidR="00816860" w:rsidRPr="009B2037" w:rsidRDefault="00816860" w:rsidP="00816860">
                  <w:pPr>
                    <w:pStyle w:val="Naslov7"/>
                    <w:rPr>
                      <w:sz w:val="16"/>
                      <w:szCs w:val="16"/>
                    </w:rPr>
                  </w:pPr>
                  <w:r w:rsidRPr="009B2037">
                    <w:rPr>
                      <w:sz w:val="16"/>
                      <w:szCs w:val="16"/>
                    </w:rPr>
                    <w:t>Ciljana</w:t>
                  </w:r>
                </w:p>
                <w:p w:rsidR="00816860" w:rsidRPr="009B2037" w:rsidRDefault="00816860" w:rsidP="00816860">
                  <w:pPr>
                    <w:pStyle w:val="Naslov7"/>
                    <w:rPr>
                      <w:sz w:val="16"/>
                      <w:szCs w:val="16"/>
                    </w:rPr>
                  </w:pPr>
                  <w:r w:rsidRPr="009B2037">
                    <w:rPr>
                      <w:sz w:val="16"/>
                      <w:szCs w:val="16"/>
                    </w:rPr>
                    <w:t>vrijednost</w:t>
                  </w:r>
                </w:p>
                <w:p w:rsidR="00816860" w:rsidRPr="009B2037" w:rsidRDefault="00816860" w:rsidP="00105505">
                  <w:pPr>
                    <w:pStyle w:val="Naslov7"/>
                    <w:rPr>
                      <w:sz w:val="16"/>
                      <w:szCs w:val="16"/>
                    </w:rPr>
                  </w:pPr>
                  <w:r w:rsidRPr="009B2037">
                    <w:rPr>
                      <w:sz w:val="16"/>
                      <w:szCs w:val="16"/>
                    </w:rPr>
                    <w:t>20</w:t>
                  </w:r>
                  <w:r>
                    <w:rPr>
                      <w:sz w:val="16"/>
                      <w:szCs w:val="16"/>
                    </w:rPr>
                    <w:t>2</w:t>
                  </w:r>
                  <w:r w:rsidR="00105505">
                    <w:rPr>
                      <w:sz w:val="16"/>
                      <w:szCs w:val="16"/>
                    </w:rPr>
                    <w:t>7</w:t>
                  </w:r>
                  <w:r w:rsidRPr="009B2037">
                    <w:rPr>
                      <w:sz w:val="16"/>
                      <w:szCs w:val="16"/>
                    </w:rPr>
                    <w:t>.</w:t>
                  </w:r>
                </w:p>
              </w:tc>
            </w:tr>
            <w:tr w:rsidR="00816860" w:rsidRPr="009B2037" w:rsidTr="00816860">
              <w:trPr>
                <w:trHeight w:val="188"/>
              </w:trPr>
              <w:tc>
                <w:tcPr>
                  <w:tcW w:w="1252" w:type="dxa"/>
                </w:tcPr>
                <w:p w:rsidR="00816860" w:rsidRPr="00217E36" w:rsidRDefault="00816860" w:rsidP="00C77836">
                  <w:pPr>
                    <w:jc w:val="both"/>
                    <w:rPr>
                      <w:rFonts w:ascii="Arial" w:hAnsi="Arial" w:cs="Arial"/>
                      <w:sz w:val="14"/>
                      <w:szCs w:val="14"/>
                    </w:rPr>
                  </w:pPr>
                  <w:r w:rsidRPr="00217E36">
                    <w:rPr>
                      <w:rFonts w:ascii="Arial" w:hAnsi="Arial" w:cs="Arial"/>
                      <w:sz w:val="14"/>
                      <w:szCs w:val="14"/>
                    </w:rPr>
                    <w:t>Što veći broj  učenika koj</w:t>
                  </w:r>
                  <w:r>
                    <w:rPr>
                      <w:rFonts w:ascii="Arial" w:hAnsi="Arial" w:cs="Arial"/>
                      <w:sz w:val="14"/>
                      <w:szCs w:val="14"/>
                    </w:rPr>
                    <w:t>i</w:t>
                  </w:r>
                  <w:r w:rsidRPr="00217E36">
                    <w:rPr>
                      <w:rFonts w:ascii="Arial" w:hAnsi="Arial" w:cs="Arial"/>
                      <w:sz w:val="14"/>
                      <w:szCs w:val="14"/>
                    </w:rPr>
                    <w:t xml:space="preserve"> sudjeluju na natjecanjima</w:t>
                  </w:r>
                </w:p>
              </w:tc>
              <w:tc>
                <w:tcPr>
                  <w:tcW w:w="952" w:type="dxa"/>
                </w:tcPr>
                <w:p w:rsidR="00816860" w:rsidRPr="00217E36" w:rsidRDefault="00816860" w:rsidP="00C77836">
                  <w:pPr>
                    <w:jc w:val="both"/>
                    <w:rPr>
                      <w:rFonts w:ascii="Arial" w:hAnsi="Arial" w:cs="Arial"/>
                      <w:sz w:val="14"/>
                      <w:szCs w:val="14"/>
                    </w:rPr>
                  </w:pPr>
                  <w:r w:rsidRPr="00217E36">
                    <w:rPr>
                      <w:rFonts w:ascii="Arial" w:hAnsi="Arial" w:cs="Arial"/>
                      <w:sz w:val="14"/>
                      <w:szCs w:val="14"/>
                    </w:rPr>
                    <w:t>Omogućiti što većem broju učenika mogućnost sudjelovanja na natjecanjima</w:t>
                  </w:r>
                </w:p>
              </w:tc>
              <w:tc>
                <w:tcPr>
                  <w:tcW w:w="1193" w:type="dxa"/>
                </w:tcPr>
                <w:p w:rsidR="00816860" w:rsidRPr="00217E36" w:rsidRDefault="00816860" w:rsidP="00C77836">
                  <w:pPr>
                    <w:jc w:val="right"/>
                    <w:rPr>
                      <w:rFonts w:ascii="Arial" w:hAnsi="Arial" w:cs="Arial"/>
                      <w:sz w:val="14"/>
                      <w:szCs w:val="14"/>
                    </w:rPr>
                  </w:pPr>
                  <w:r w:rsidRPr="00217E36">
                    <w:rPr>
                      <w:rFonts w:ascii="Arial" w:hAnsi="Arial" w:cs="Arial"/>
                      <w:sz w:val="14"/>
                      <w:szCs w:val="14"/>
                    </w:rPr>
                    <w:t>Broj učenika</w:t>
                  </w:r>
                </w:p>
              </w:tc>
              <w:tc>
                <w:tcPr>
                  <w:tcW w:w="742" w:type="dxa"/>
                </w:tcPr>
                <w:p w:rsidR="00816860" w:rsidRPr="00217E36" w:rsidRDefault="00816860" w:rsidP="00C77836">
                  <w:pPr>
                    <w:jc w:val="right"/>
                    <w:rPr>
                      <w:rFonts w:ascii="Arial" w:hAnsi="Arial" w:cs="Arial"/>
                      <w:sz w:val="14"/>
                      <w:szCs w:val="14"/>
                    </w:rPr>
                  </w:pPr>
                  <w:r w:rsidRPr="00217E36">
                    <w:rPr>
                      <w:rFonts w:ascii="Arial" w:hAnsi="Arial" w:cs="Arial"/>
                      <w:sz w:val="14"/>
                      <w:szCs w:val="14"/>
                    </w:rPr>
                    <w:t>40</w:t>
                  </w:r>
                </w:p>
              </w:tc>
              <w:tc>
                <w:tcPr>
                  <w:tcW w:w="992" w:type="dxa"/>
                </w:tcPr>
                <w:p w:rsidR="00816860" w:rsidRPr="00217E36" w:rsidRDefault="00816860" w:rsidP="00C77836">
                  <w:pPr>
                    <w:jc w:val="right"/>
                    <w:rPr>
                      <w:rFonts w:ascii="Arial" w:hAnsi="Arial" w:cs="Arial"/>
                      <w:sz w:val="14"/>
                      <w:szCs w:val="14"/>
                    </w:rPr>
                  </w:pPr>
                  <w:r w:rsidRPr="00217E36">
                    <w:rPr>
                      <w:rFonts w:ascii="Arial" w:hAnsi="Arial" w:cs="Arial"/>
                      <w:sz w:val="14"/>
                      <w:szCs w:val="14"/>
                    </w:rPr>
                    <w:t>50</w:t>
                  </w:r>
                </w:p>
              </w:tc>
              <w:tc>
                <w:tcPr>
                  <w:tcW w:w="992" w:type="dxa"/>
                </w:tcPr>
                <w:p w:rsidR="00816860" w:rsidRPr="00217E36" w:rsidRDefault="00816860" w:rsidP="00C77836">
                  <w:pPr>
                    <w:jc w:val="right"/>
                    <w:rPr>
                      <w:rFonts w:ascii="Arial" w:hAnsi="Arial" w:cs="Arial"/>
                      <w:sz w:val="14"/>
                      <w:szCs w:val="14"/>
                    </w:rPr>
                  </w:pPr>
                  <w:r>
                    <w:rPr>
                      <w:rFonts w:ascii="Arial" w:hAnsi="Arial" w:cs="Arial"/>
                      <w:sz w:val="14"/>
                      <w:szCs w:val="14"/>
                    </w:rPr>
                    <w:t>55</w:t>
                  </w:r>
                </w:p>
              </w:tc>
              <w:tc>
                <w:tcPr>
                  <w:tcW w:w="992" w:type="dxa"/>
                </w:tcPr>
                <w:p w:rsidR="00816860" w:rsidRPr="00217E36" w:rsidRDefault="00816860" w:rsidP="00C77836">
                  <w:pPr>
                    <w:jc w:val="right"/>
                    <w:rPr>
                      <w:rFonts w:ascii="Arial" w:hAnsi="Arial" w:cs="Arial"/>
                      <w:sz w:val="14"/>
                      <w:szCs w:val="14"/>
                    </w:rPr>
                  </w:pPr>
                  <w:r>
                    <w:rPr>
                      <w:rFonts w:ascii="Arial" w:hAnsi="Arial" w:cs="Arial"/>
                      <w:sz w:val="14"/>
                      <w:szCs w:val="14"/>
                    </w:rPr>
                    <w:t>60</w:t>
                  </w:r>
                </w:p>
              </w:tc>
            </w:tr>
          </w:tbl>
          <w:p w:rsidR="003B4471" w:rsidRDefault="003B4471" w:rsidP="00C77836">
            <w:pPr>
              <w:jc w:val="both"/>
              <w:rPr>
                <w:rFonts w:ascii="Arial" w:hAnsi="Arial" w:cs="Arial"/>
                <w:b/>
              </w:rPr>
            </w:pPr>
          </w:p>
          <w:p w:rsidR="003B4471" w:rsidRDefault="003B4471" w:rsidP="00C77836">
            <w:pPr>
              <w:jc w:val="both"/>
              <w:rPr>
                <w:rFonts w:ascii="Arial" w:hAnsi="Arial" w:cs="Arial"/>
                <w:b/>
              </w:rPr>
            </w:pPr>
          </w:p>
          <w:p w:rsidR="003B4471" w:rsidRPr="002A3DBD" w:rsidRDefault="003B4471" w:rsidP="003B4471">
            <w:pPr>
              <w:jc w:val="both"/>
              <w:rPr>
                <w:rFonts w:ascii="Arial" w:eastAsia="Calibri" w:hAnsi="Arial" w:cs="Arial"/>
                <w:b/>
                <w:sz w:val="20"/>
                <w:szCs w:val="20"/>
                <w:lang w:eastAsia="en-US"/>
              </w:rPr>
            </w:pPr>
            <w:r w:rsidRPr="002A3DBD">
              <w:rPr>
                <w:rFonts w:ascii="Arial" w:eastAsia="Calibri" w:hAnsi="Arial" w:cs="Arial"/>
                <w:b/>
                <w:sz w:val="20"/>
                <w:szCs w:val="20"/>
                <w:lang w:eastAsia="en-US"/>
              </w:rPr>
              <w:t>KAPITALNA ULAGANJA U ODGOJNO OBRAZOVNU STRUKTURU</w:t>
            </w:r>
          </w:p>
          <w:p w:rsidR="003B4471" w:rsidRDefault="003B4471" w:rsidP="003B4471">
            <w:pPr>
              <w:ind w:firstLine="708"/>
              <w:jc w:val="both"/>
              <w:rPr>
                <w:rFonts w:ascii="Arial" w:eastAsia="Calibri" w:hAnsi="Arial" w:cs="Arial"/>
                <w:sz w:val="20"/>
                <w:szCs w:val="20"/>
                <w:lang w:eastAsia="en-US"/>
              </w:rPr>
            </w:pPr>
          </w:p>
          <w:p w:rsidR="00611DB3" w:rsidRDefault="00611DB3" w:rsidP="003B4471">
            <w:pPr>
              <w:jc w:val="both"/>
              <w:rPr>
                <w:rFonts w:ascii="Arial" w:hAnsi="Arial" w:cs="Arial"/>
                <w:sz w:val="20"/>
                <w:szCs w:val="20"/>
              </w:rPr>
            </w:pPr>
          </w:p>
          <w:p w:rsidR="003B4471" w:rsidRPr="009C7D3D" w:rsidRDefault="003B4471" w:rsidP="003B4471">
            <w:pPr>
              <w:jc w:val="both"/>
              <w:rPr>
                <w:rFonts w:ascii="Arial" w:eastAsia="Calibri" w:hAnsi="Arial" w:cs="Arial"/>
                <w:sz w:val="22"/>
                <w:szCs w:val="22"/>
                <w:lang w:eastAsia="en-US"/>
              </w:rPr>
            </w:pPr>
            <w:r w:rsidRPr="009C7D3D">
              <w:rPr>
                <w:rFonts w:ascii="Arial" w:hAnsi="Arial" w:cs="Arial"/>
                <w:sz w:val="22"/>
                <w:szCs w:val="22"/>
              </w:rPr>
              <w:t>Razvoj ljudskih potencijala i povećanje kvalitete života</w:t>
            </w:r>
          </w:p>
          <w:p w:rsidR="003B4471" w:rsidRPr="009C7D3D" w:rsidRDefault="003B4471" w:rsidP="003B4471">
            <w:pPr>
              <w:jc w:val="both"/>
              <w:rPr>
                <w:rFonts w:ascii="Arial" w:eastAsia="Calibri" w:hAnsi="Arial" w:cs="Arial"/>
                <w:sz w:val="22"/>
                <w:szCs w:val="22"/>
                <w:lang w:eastAsia="en-US"/>
              </w:rPr>
            </w:pPr>
          </w:p>
          <w:p w:rsidR="003B4471" w:rsidRPr="009C7D3D" w:rsidRDefault="003B4471" w:rsidP="003B4471">
            <w:pPr>
              <w:ind w:firstLine="708"/>
              <w:jc w:val="both"/>
              <w:rPr>
                <w:rFonts w:ascii="Arial" w:eastAsia="Calibri" w:hAnsi="Arial" w:cs="Arial"/>
                <w:sz w:val="22"/>
                <w:szCs w:val="22"/>
                <w:lang w:eastAsia="en-US"/>
              </w:rPr>
            </w:pPr>
          </w:p>
          <w:p w:rsidR="003B4471" w:rsidRPr="009C7D3D" w:rsidRDefault="003B4471" w:rsidP="003B4471">
            <w:pPr>
              <w:jc w:val="both"/>
              <w:rPr>
                <w:rFonts w:ascii="Arial" w:hAnsi="Arial" w:cs="Arial"/>
                <w:sz w:val="22"/>
                <w:szCs w:val="22"/>
              </w:rPr>
            </w:pPr>
          </w:p>
          <w:p w:rsidR="003B4471" w:rsidRPr="009C7D3D" w:rsidRDefault="003B4471" w:rsidP="009937BA">
            <w:pPr>
              <w:jc w:val="both"/>
              <w:rPr>
                <w:rFonts w:ascii="Arial" w:eastAsia="Calibri" w:hAnsi="Arial" w:cs="Arial"/>
                <w:sz w:val="22"/>
                <w:szCs w:val="22"/>
                <w:lang w:eastAsia="en-US"/>
              </w:rPr>
            </w:pPr>
            <w:r w:rsidRPr="009C7D3D">
              <w:rPr>
                <w:rFonts w:ascii="Arial" w:hAnsi="Arial" w:cs="Arial"/>
                <w:sz w:val="22"/>
                <w:szCs w:val="22"/>
              </w:rPr>
              <w:t>Unapređenje obrazovnog sustava te njegova usklađenost sa potrebama u gospodarstvu</w:t>
            </w:r>
          </w:p>
          <w:p w:rsidR="003B4471" w:rsidRPr="009C7D3D" w:rsidRDefault="003B4471" w:rsidP="003B4471">
            <w:pPr>
              <w:ind w:firstLine="708"/>
              <w:jc w:val="both"/>
              <w:rPr>
                <w:rFonts w:ascii="Arial" w:eastAsia="Calibri" w:hAnsi="Arial" w:cs="Arial"/>
                <w:sz w:val="22"/>
                <w:szCs w:val="22"/>
                <w:lang w:eastAsia="en-US"/>
              </w:rPr>
            </w:pPr>
          </w:p>
          <w:p w:rsidR="003B4471" w:rsidRPr="009C7D3D" w:rsidRDefault="003B4471" w:rsidP="003B4471">
            <w:pPr>
              <w:ind w:firstLine="708"/>
              <w:jc w:val="both"/>
              <w:rPr>
                <w:rFonts w:ascii="Arial" w:eastAsia="Calibri" w:hAnsi="Arial" w:cs="Arial"/>
                <w:sz w:val="22"/>
                <w:szCs w:val="22"/>
                <w:lang w:eastAsia="en-US"/>
              </w:rPr>
            </w:pPr>
          </w:p>
          <w:p w:rsidR="003B4471" w:rsidRPr="009C7D3D" w:rsidRDefault="003B4471" w:rsidP="003B4471">
            <w:pPr>
              <w:jc w:val="both"/>
              <w:rPr>
                <w:rFonts w:ascii="Arial" w:hAnsi="Arial" w:cs="Arial"/>
                <w:sz w:val="22"/>
                <w:szCs w:val="22"/>
              </w:rPr>
            </w:pPr>
            <w:r w:rsidRPr="009C7D3D">
              <w:rPr>
                <w:rFonts w:ascii="Arial" w:hAnsi="Arial" w:cs="Arial"/>
                <w:sz w:val="22"/>
                <w:szCs w:val="22"/>
              </w:rPr>
              <w:t xml:space="preserve">Poboljšati uvjete rada, unaprijediti odvijanje odgojno obrazovnog procesa te sigurnost škole. Zadovoljiti specifične potrebe pojedinih grupacija učenika. </w:t>
            </w:r>
          </w:p>
          <w:p w:rsidR="00973472" w:rsidRPr="00F61D1D" w:rsidRDefault="00973472" w:rsidP="00973472">
            <w:pPr>
              <w:spacing w:before="100" w:beforeAutospacing="1" w:after="100" w:afterAutospacing="1"/>
              <w:jc w:val="both"/>
              <w:rPr>
                <w:rFonts w:ascii="Arial" w:hAnsi="Arial" w:cs="Arial"/>
                <w:sz w:val="22"/>
                <w:szCs w:val="22"/>
              </w:rPr>
            </w:pPr>
            <w:r w:rsidRPr="00F61D1D">
              <w:rPr>
                <w:rFonts w:ascii="Arial" w:hAnsi="Arial" w:cs="Arial"/>
                <w:sz w:val="22"/>
                <w:szCs w:val="22"/>
              </w:rPr>
              <w:t>-odredbama Zakon o odgoju i obrazovanju u osnovnoj i srednjoj školi (NN 87/08, 86/09 , 92/10, 105/10, 90/11, 5/12, 16/12, 86/12, 86/12, 126/12, 94/13, 152/14, 07/17, 68/18 , 98/19, 64/20</w:t>
            </w:r>
            <w:r>
              <w:rPr>
                <w:rFonts w:ascii="Arial" w:hAnsi="Arial" w:cs="Arial"/>
                <w:sz w:val="22"/>
                <w:szCs w:val="22"/>
              </w:rPr>
              <w:t>, 151/22, 155/23, 156/23</w:t>
            </w:r>
            <w:r w:rsidRPr="00F61D1D">
              <w:rPr>
                <w:rFonts w:ascii="Arial" w:hAnsi="Arial" w:cs="Arial"/>
                <w:sz w:val="22"/>
                <w:szCs w:val="22"/>
              </w:rPr>
              <w:t>), Zakona o ustanovama (NN 76/93, 29/97, 47/99, 35/08,127/19</w:t>
            </w:r>
            <w:r>
              <w:rPr>
                <w:rFonts w:ascii="Arial" w:hAnsi="Arial" w:cs="Arial"/>
                <w:sz w:val="22"/>
                <w:szCs w:val="22"/>
              </w:rPr>
              <w:t>,151/22</w:t>
            </w:r>
            <w:r w:rsidRPr="00F61D1D">
              <w:rPr>
                <w:rFonts w:ascii="Arial" w:hAnsi="Arial" w:cs="Arial"/>
                <w:sz w:val="22"/>
                <w:szCs w:val="22"/>
              </w:rPr>
              <w:t>); Zakon o lokalnoj i područnoj (regionalnoj) samoupravi (NN 33/01, 60/01, 129/05, 109,07, 125/08, 36/09, 150/11, 144/12, 19/13, 137/15, 123/17, 98/19,144/20), Državni pedagoški standard osnovnoškolskog sustava odgoja i obrazovanja (NN 63/08, 90/10), Zakon o financiranju jedinica lokalne i područne (regionalne) samouprave (NN, 127/17, 138/20</w:t>
            </w:r>
            <w:r>
              <w:rPr>
                <w:rFonts w:ascii="Arial" w:hAnsi="Arial" w:cs="Arial"/>
                <w:sz w:val="22"/>
                <w:szCs w:val="22"/>
              </w:rPr>
              <w:t>,151/22, 114/23</w:t>
            </w:r>
            <w:r w:rsidRPr="00F61D1D">
              <w:rPr>
                <w:rFonts w:ascii="Arial" w:hAnsi="Arial" w:cs="Arial"/>
                <w:sz w:val="22"/>
                <w:szCs w:val="22"/>
              </w:rPr>
              <w:t xml:space="preserve">), Temeljni kolektivni ugovor za </w:t>
            </w:r>
            <w:r>
              <w:rPr>
                <w:rFonts w:ascii="Arial" w:hAnsi="Arial" w:cs="Arial"/>
                <w:sz w:val="22"/>
                <w:szCs w:val="22"/>
              </w:rPr>
              <w:t>zaposlenike</w:t>
            </w:r>
            <w:r w:rsidRPr="00F61D1D">
              <w:rPr>
                <w:rFonts w:ascii="Arial" w:hAnsi="Arial" w:cs="Arial"/>
                <w:sz w:val="22"/>
                <w:szCs w:val="22"/>
              </w:rPr>
              <w:t xml:space="preserve"> u javnim službama (</w:t>
            </w:r>
            <w:r>
              <w:rPr>
                <w:rFonts w:ascii="Arial" w:hAnsi="Arial" w:cs="Arial"/>
                <w:sz w:val="22"/>
                <w:szCs w:val="22"/>
              </w:rPr>
              <w:t>NN 29/24</w:t>
            </w:r>
            <w:r w:rsidRPr="00F61D1D">
              <w:rPr>
                <w:rFonts w:ascii="Arial" w:hAnsi="Arial" w:cs="Arial"/>
                <w:sz w:val="22"/>
                <w:szCs w:val="22"/>
              </w:rPr>
              <w:t>).</w:t>
            </w:r>
          </w:p>
          <w:p w:rsidR="00816860" w:rsidRPr="009C7D3D" w:rsidRDefault="00816860" w:rsidP="00816860">
            <w:pPr>
              <w:spacing w:before="100" w:beforeAutospacing="1" w:after="100" w:afterAutospacing="1"/>
              <w:jc w:val="both"/>
              <w:rPr>
                <w:rFonts w:ascii="Arial" w:hAnsi="Arial" w:cs="Arial"/>
                <w:noProof/>
                <w:sz w:val="22"/>
                <w:szCs w:val="22"/>
              </w:rPr>
            </w:pPr>
            <w:r w:rsidRPr="009C7D3D">
              <w:rPr>
                <w:rFonts w:ascii="Arial" w:hAnsi="Arial" w:cs="Arial"/>
                <w:sz w:val="22"/>
                <w:szCs w:val="22"/>
              </w:rPr>
              <w:lastRenderedPageBreak/>
              <w:t>- u</w:t>
            </w:r>
            <w:r w:rsidRPr="009C7D3D">
              <w:rPr>
                <w:rFonts w:ascii="Arial" w:hAnsi="Arial" w:cs="Arial"/>
                <w:noProof/>
                <w:sz w:val="22"/>
                <w:szCs w:val="22"/>
              </w:rPr>
              <w:t>putama za izradu proračuna Primorsko-goranske županije za razdoblje 202</w:t>
            </w:r>
            <w:r w:rsidR="009F7953">
              <w:rPr>
                <w:rFonts w:ascii="Arial" w:hAnsi="Arial" w:cs="Arial"/>
                <w:noProof/>
                <w:sz w:val="22"/>
                <w:szCs w:val="22"/>
              </w:rPr>
              <w:t>5</w:t>
            </w:r>
            <w:r w:rsidRPr="009C7D3D">
              <w:rPr>
                <w:rFonts w:ascii="Arial" w:hAnsi="Arial" w:cs="Arial"/>
                <w:noProof/>
                <w:sz w:val="22"/>
                <w:szCs w:val="22"/>
              </w:rPr>
              <w:t>.-202</w:t>
            </w:r>
            <w:r w:rsidR="009F7953">
              <w:rPr>
                <w:rFonts w:ascii="Arial" w:hAnsi="Arial" w:cs="Arial"/>
                <w:noProof/>
                <w:sz w:val="22"/>
                <w:szCs w:val="22"/>
              </w:rPr>
              <w:t>7</w:t>
            </w:r>
            <w:r w:rsidRPr="009C7D3D">
              <w:rPr>
                <w:rFonts w:ascii="Arial" w:hAnsi="Arial" w:cs="Arial"/>
                <w:noProof/>
                <w:sz w:val="22"/>
                <w:szCs w:val="22"/>
              </w:rPr>
              <w:t>. i dopisom Upravnog odjela za odgoj i obrazovanje;</w:t>
            </w:r>
          </w:p>
          <w:p w:rsidR="00816860" w:rsidRPr="009C7D3D" w:rsidRDefault="00816860" w:rsidP="00816860">
            <w:pPr>
              <w:spacing w:before="100" w:beforeAutospacing="1" w:after="100" w:afterAutospacing="1"/>
              <w:jc w:val="both"/>
              <w:rPr>
                <w:rFonts w:ascii="Arial" w:hAnsi="Arial" w:cs="Arial"/>
                <w:sz w:val="22"/>
                <w:szCs w:val="22"/>
              </w:rPr>
            </w:pPr>
            <w:r w:rsidRPr="009C7D3D">
              <w:rPr>
                <w:rFonts w:ascii="Arial" w:hAnsi="Arial" w:cs="Arial"/>
                <w:sz w:val="22"/>
                <w:szCs w:val="22"/>
              </w:rPr>
              <w:t>- Godišnjim izvedbenim odgojno–obrazovnim planom i programom rada za školsku godinu 202</w:t>
            </w:r>
            <w:r w:rsidR="009F7953">
              <w:rPr>
                <w:rFonts w:ascii="Arial" w:hAnsi="Arial" w:cs="Arial"/>
                <w:sz w:val="22"/>
                <w:szCs w:val="22"/>
              </w:rPr>
              <w:t>4</w:t>
            </w:r>
            <w:r w:rsidRPr="009C7D3D">
              <w:rPr>
                <w:rFonts w:ascii="Arial" w:hAnsi="Arial" w:cs="Arial"/>
                <w:sz w:val="22"/>
                <w:szCs w:val="22"/>
              </w:rPr>
              <w:t>./202</w:t>
            </w:r>
            <w:r w:rsidR="009F7953">
              <w:rPr>
                <w:rFonts w:ascii="Arial" w:hAnsi="Arial" w:cs="Arial"/>
                <w:sz w:val="22"/>
                <w:szCs w:val="22"/>
              </w:rPr>
              <w:t>5</w:t>
            </w:r>
            <w:r w:rsidRPr="009C7D3D">
              <w:rPr>
                <w:rFonts w:ascii="Arial" w:hAnsi="Arial" w:cs="Arial"/>
                <w:sz w:val="22"/>
                <w:szCs w:val="22"/>
              </w:rPr>
              <w:t>.</w:t>
            </w:r>
          </w:p>
          <w:p w:rsidR="00816860" w:rsidRPr="009C7D3D" w:rsidRDefault="00816860" w:rsidP="00B9058C">
            <w:pPr>
              <w:jc w:val="both"/>
              <w:rPr>
                <w:rFonts w:ascii="Arial" w:eastAsia="Calibri" w:hAnsi="Arial" w:cs="Arial"/>
                <w:sz w:val="22"/>
                <w:szCs w:val="22"/>
                <w:lang w:eastAsia="en-US"/>
              </w:rPr>
            </w:pPr>
            <w:r w:rsidRPr="009C7D3D">
              <w:rPr>
                <w:rFonts w:ascii="Arial" w:hAnsi="Arial" w:cs="Arial"/>
                <w:sz w:val="22"/>
                <w:szCs w:val="22"/>
              </w:rPr>
              <w:t>- Školskim kurikulumom Osnovne škole Viktora Cara Emina za školsku godinu 202</w:t>
            </w:r>
            <w:r w:rsidR="009F7953">
              <w:rPr>
                <w:rFonts w:ascii="Arial" w:hAnsi="Arial" w:cs="Arial"/>
                <w:sz w:val="22"/>
                <w:szCs w:val="22"/>
              </w:rPr>
              <w:t>4</w:t>
            </w:r>
            <w:r w:rsidRPr="009C7D3D">
              <w:rPr>
                <w:rFonts w:ascii="Arial" w:hAnsi="Arial" w:cs="Arial"/>
                <w:sz w:val="22"/>
                <w:szCs w:val="22"/>
              </w:rPr>
              <w:t>./202</w:t>
            </w:r>
            <w:r w:rsidR="009F7953">
              <w:rPr>
                <w:rFonts w:ascii="Arial" w:hAnsi="Arial" w:cs="Arial"/>
                <w:sz w:val="22"/>
                <w:szCs w:val="22"/>
              </w:rPr>
              <w:t>5</w:t>
            </w:r>
            <w:r w:rsidRPr="009C7D3D">
              <w:rPr>
                <w:rFonts w:ascii="Arial" w:hAnsi="Arial" w:cs="Arial"/>
                <w:sz w:val="22"/>
                <w:szCs w:val="22"/>
              </w:rPr>
              <w:t xml:space="preserve">. </w:t>
            </w:r>
          </w:p>
          <w:p w:rsidR="003B4471" w:rsidRPr="009C7D3D" w:rsidRDefault="003B4471" w:rsidP="003B4471">
            <w:pPr>
              <w:ind w:firstLine="708"/>
              <w:jc w:val="both"/>
              <w:rPr>
                <w:rFonts w:ascii="Arial" w:hAnsi="Arial" w:cs="Arial"/>
                <w:sz w:val="22"/>
                <w:szCs w:val="22"/>
              </w:rPr>
            </w:pPr>
          </w:p>
          <w:p w:rsidR="003B4471" w:rsidRPr="009C7D3D" w:rsidRDefault="003B4471" w:rsidP="003B4471">
            <w:pPr>
              <w:ind w:firstLine="708"/>
              <w:jc w:val="both"/>
              <w:rPr>
                <w:rFonts w:ascii="Arial" w:eastAsia="Calibri" w:hAnsi="Arial" w:cs="Arial"/>
                <w:sz w:val="22"/>
                <w:szCs w:val="22"/>
                <w:lang w:eastAsia="en-US"/>
              </w:rPr>
            </w:pPr>
          </w:p>
          <w:p w:rsidR="003B4471" w:rsidRPr="009C7D3D" w:rsidRDefault="003B4471" w:rsidP="003B4471">
            <w:pPr>
              <w:rPr>
                <w:rFonts w:ascii="Arial" w:hAnsi="Arial" w:cs="Arial"/>
                <w:sz w:val="22"/>
                <w:szCs w:val="22"/>
              </w:rPr>
            </w:pPr>
            <w:r w:rsidRPr="009C7D3D">
              <w:rPr>
                <w:rFonts w:ascii="Arial" w:hAnsi="Arial" w:cs="Arial"/>
                <w:sz w:val="22"/>
                <w:szCs w:val="22"/>
              </w:rPr>
              <w:t>Osnova za izračun i ocjenu potrebnih sredstava temelji se na stvarnim troškovima iz prethodnih godina, potrebe ciljanih skupina, prijave potreba od strane korisnika,  troškovnicima i cijenama vanjskih usluga.</w:t>
            </w:r>
          </w:p>
          <w:p w:rsidR="003B4471" w:rsidRDefault="003B4471" w:rsidP="003B4471">
            <w:pPr>
              <w:ind w:firstLine="708"/>
              <w:jc w:val="both"/>
              <w:rPr>
                <w:rFonts w:ascii="Arial" w:eastAsia="Calibri" w:hAnsi="Arial" w:cs="Arial"/>
                <w:sz w:val="20"/>
                <w:szCs w:val="20"/>
                <w:lang w:eastAsia="en-US"/>
              </w:rPr>
            </w:pPr>
          </w:p>
          <w:p w:rsidR="003B4471" w:rsidRDefault="003B4471" w:rsidP="003B4471">
            <w:pPr>
              <w:framePr w:wrap="auto" w:hAnchor="text" w:x="1601"/>
              <w:jc w:val="both"/>
              <w:rPr>
                <w:rFonts w:ascii="Arial" w:eastAsia="Calibri" w:hAnsi="Arial" w:cs="Arial"/>
                <w:sz w:val="20"/>
                <w:szCs w:val="20"/>
                <w:lang w:eastAsia="en-US"/>
              </w:rPr>
            </w:pPr>
          </w:p>
          <w:tbl>
            <w:tblPr>
              <w:tblW w:w="6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6"/>
              <w:gridCol w:w="2591"/>
              <w:gridCol w:w="1276"/>
              <w:gridCol w:w="1276"/>
              <w:gridCol w:w="1276"/>
            </w:tblGrid>
            <w:tr w:rsidR="009C7D3D" w:rsidRPr="0007069C" w:rsidTr="006D077F">
              <w:tc>
                <w:tcPr>
                  <w:tcW w:w="556" w:type="dxa"/>
                </w:tcPr>
                <w:p w:rsidR="009C7D3D" w:rsidRPr="0007069C" w:rsidRDefault="009C7D3D" w:rsidP="009C7D3D">
                  <w:pPr>
                    <w:jc w:val="both"/>
                    <w:rPr>
                      <w:rFonts w:ascii="Arial" w:hAnsi="Arial" w:cs="Arial"/>
                      <w:bCs/>
                      <w:sz w:val="18"/>
                      <w:szCs w:val="18"/>
                    </w:rPr>
                  </w:pPr>
                  <w:proofErr w:type="spellStart"/>
                  <w:r w:rsidRPr="0007069C">
                    <w:rPr>
                      <w:rFonts w:ascii="Arial" w:hAnsi="Arial" w:cs="Arial"/>
                      <w:bCs/>
                      <w:sz w:val="18"/>
                      <w:szCs w:val="18"/>
                    </w:rPr>
                    <w:t>R.b</w:t>
                  </w:r>
                  <w:proofErr w:type="spellEnd"/>
                  <w:r w:rsidRPr="0007069C">
                    <w:rPr>
                      <w:rFonts w:ascii="Arial" w:hAnsi="Arial" w:cs="Arial"/>
                      <w:bCs/>
                      <w:sz w:val="18"/>
                      <w:szCs w:val="18"/>
                    </w:rPr>
                    <w:t>.</w:t>
                  </w:r>
                </w:p>
              </w:tc>
              <w:tc>
                <w:tcPr>
                  <w:tcW w:w="2591" w:type="dxa"/>
                </w:tcPr>
                <w:p w:rsidR="009C7D3D" w:rsidRPr="0007069C" w:rsidRDefault="009C7D3D" w:rsidP="009C7D3D">
                  <w:pPr>
                    <w:jc w:val="both"/>
                    <w:rPr>
                      <w:rFonts w:ascii="Arial" w:hAnsi="Arial" w:cs="Arial"/>
                      <w:bCs/>
                      <w:sz w:val="18"/>
                      <w:szCs w:val="18"/>
                    </w:rPr>
                  </w:pPr>
                  <w:r w:rsidRPr="002432FB">
                    <w:rPr>
                      <w:sz w:val="20"/>
                      <w:szCs w:val="20"/>
                    </w:rPr>
                    <w:t xml:space="preserve">PROGRAM </w:t>
                  </w:r>
                  <w:r>
                    <w:rPr>
                      <w:sz w:val="20"/>
                      <w:szCs w:val="20"/>
                    </w:rPr>
                    <w:t>KAPITALNA ULAGANJA U ODGOJNO OBRAZOVNU INFRASTRUKTURU</w:t>
                  </w:r>
                </w:p>
              </w:tc>
              <w:tc>
                <w:tcPr>
                  <w:tcW w:w="1276" w:type="dxa"/>
                </w:tcPr>
                <w:p w:rsidR="009C7D3D" w:rsidRPr="0007069C" w:rsidRDefault="009C7D3D" w:rsidP="009F7953">
                  <w:pPr>
                    <w:pStyle w:val="Naslov7"/>
                    <w:rPr>
                      <w:b w:val="0"/>
                      <w:szCs w:val="18"/>
                    </w:rPr>
                  </w:pPr>
                  <w:r>
                    <w:rPr>
                      <w:b w:val="0"/>
                      <w:szCs w:val="18"/>
                    </w:rPr>
                    <w:t>202</w:t>
                  </w:r>
                  <w:r w:rsidR="009F7953">
                    <w:rPr>
                      <w:b w:val="0"/>
                      <w:szCs w:val="18"/>
                    </w:rPr>
                    <w:t>5</w:t>
                  </w:r>
                  <w:r w:rsidRPr="0007069C">
                    <w:rPr>
                      <w:b w:val="0"/>
                      <w:szCs w:val="18"/>
                    </w:rPr>
                    <w:t>.</w:t>
                  </w:r>
                </w:p>
              </w:tc>
              <w:tc>
                <w:tcPr>
                  <w:tcW w:w="1276" w:type="dxa"/>
                </w:tcPr>
                <w:p w:rsidR="009C7D3D" w:rsidRDefault="009C7D3D" w:rsidP="009F7953">
                  <w:pPr>
                    <w:pStyle w:val="Naslov7"/>
                    <w:rPr>
                      <w:b w:val="0"/>
                      <w:szCs w:val="18"/>
                    </w:rPr>
                  </w:pPr>
                  <w:r>
                    <w:rPr>
                      <w:b w:val="0"/>
                      <w:szCs w:val="18"/>
                    </w:rPr>
                    <w:t>202</w:t>
                  </w:r>
                  <w:r w:rsidR="009F7953">
                    <w:rPr>
                      <w:b w:val="0"/>
                      <w:szCs w:val="18"/>
                    </w:rPr>
                    <w:t>6</w:t>
                  </w:r>
                  <w:r>
                    <w:rPr>
                      <w:b w:val="0"/>
                      <w:szCs w:val="18"/>
                    </w:rPr>
                    <w:t>.</w:t>
                  </w:r>
                </w:p>
              </w:tc>
              <w:tc>
                <w:tcPr>
                  <w:tcW w:w="1276" w:type="dxa"/>
                </w:tcPr>
                <w:p w:rsidR="009C7D3D" w:rsidRDefault="009C7D3D" w:rsidP="009F7953">
                  <w:pPr>
                    <w:pStyle w:val="Naslov7"/>
                    <w:rPr>
                      <w:b w:val="0"/>
                      <w:szCs w:val="18"/>
                    </w:rPr>
                  </w:pPr>
                  <w:r>
                    <w:rPr>
                      <w:b w:val="0"/>
                      <w:szCs w:val="18"/>
                    </w:rPr>
                    <w:t>202</w:t>
                  </w:r>
                  <w:r w:rsidR="009F7953">
                    <w:rPr>
                      <w:b w:val="0"/>
                      <w:szCs w:val="18"/>
                    </w:rPr>
                    <w:t>7</w:t>
                  </w:r>
                  <w:r>
                    <w:rPr>
                      <w:b w:val="0"/>
                      <w:szCs w:val="18"/>
                    </w:rPr>
                    <w:t>.</w:t>
                  </w:r>
                </w:p>
              </w:tc>
            </w:tr>
            <w:tr w:rsidR="009C7D3D" w:rsidRPr="00E92559" w:rsidTr="006D077F">
              <w:tc>
                <w:tcPr>
                  <w:tcW w:w="556" w:type="dxa"/>
                </w:tcPr>
                <w:p w:rsidR="009C7D3D" w:rsidRPr="001954AD" w:rsidRDefault="009C7D3D" w:rsidP="009C7D3D">
                  <w:pPr>
                    <w:jc w:val="both"/>
                    <w:rPr>
                      <w:rFonts w:ascii="Arial" w:hAnsi="Arial" w:cs="Arial"/>
                      <w:sz w:val="18"/>
                      <w:szCs w:val="18"/>
                    </w:rPr>
                  </w:pPr>
                  <w:r w:rsidRPr="001954AD">
                    <w:rPr>
                      <w:rFonts w:ascii="Arial" w:hAnsi="Arial" w:cs="Arial"/>
                      <w:sz w:val="18"/>
                      <w:szCs w:val="18"/>
                    </w:rPr>
                    <w:t>1.</w:t>
                  </w:r>
                </w:p>
              </w:tc>
              <w:tc>
                <w:tcPr>
                  <w:tcW w:w="2591" w:type="dxa"/>
                </w:tcPr>
                <w:p w:rsidR="009C7D3D" w:rsidRPr="001954AD" w:rsidRDefault="009C7D3D" w:rsidP="009C7D3D">
                  <w:pPr>
                    <w:jc w:val="both"/>
                    <w:rPr>
                      <w:rFonts w:ascii="Arial" w:hAnsi="Arial" w:cs="Arial"/>
                      <w:sz w:val="18"/>
                      <w:szCs w:val="18"/>
                    </w:rPr>
                  </w:pPr>
                  <w:r>
                    <w:rPr>
                      <w:rFonts w:ascii="Arial" w:hAnsi="Arial" w:cs="Arial"/>
                      <w:sz w:val="18"/>
                      <w:szCs w:val="18"/>
                    </w:rPr>
                    <w:t>Opremanje ustanova školstva</w:t>
                  </w:r>
                </w:p>
              </w:tc>
              <w:tc>
                <w:tcPr>
                  <w:tcW w:w="1276" w:type="dxa"/>
                </w:tcPr>
                <w:p w:rsidR="009C7D3D" w:rsidRPr="00E92559" w:rsidRDefault="009F7953" w:rsidP="009C7D3D">
                  <w:pPr>
                    <w:jc w:val="right"/>
                    <w:rPr>
                      <w:rFonts w:ascii="Arial" w:hAnsi="Arial" w:cs="Arial"/>
                      <w:sz w:val="18"/>
                      <w:szCs w:val="18"/>
                    </w:rPr>
                  </w:pPr>
                  <w:r>
                    <w:rPr>
                      <w:rFonts w:ascii="Arial" w:hAnsi="Arial" w:cs="Arial"/>
                      <w:sz w:val="18"/>
                      <w:szCs w:val="18"/>
                    </w:rPr>
                    <w:t>7.645,28</w:t>
                  </w:r>
                </w:p>
              </w:tc>
              <w:tc>
                <w:tcPr>
                  <w:tcW w:w="1276" w:type="dxa"/>
                </w:tcPr>
                <w:p w:rsidR="009C7D3D" w:rsidRDefault="009F7953" w:rsidP="009C7D3D">
                  <w:pPr>
                    <w:jc w:val="right"/>
                    <w:rPr>
                      <w:rFonts w:ascii="Arial" w:hAnsi="Arial" w:cs="Arial"/>
                      <w:sz w:val="18"/>
                      <w:szCs w:val="18"/>
                    </w:rPr>
                  </w:pPr>
                  <w:r>
                    <w:rPr>
                      <w:rFonts w:ascii="Arial" w:hAnsi="Arial" w:cs="Arial"/>
                      <w:sz w:val="18"/>
                      <w:szCs w:val="18"/>
                    </w:rPr>
                    <w:t>6.445,28</w:t>
                  </w:r>
                </w:p>
              </w:tc>
              <w:tc>
                <w:tcPr>
                  <w:tcW w:w="1276" w:type="dxa"/>
                </w:tcPr>
                <w:p w:rsidR="009C7D3D" w:rsidRDefault="009F7953" w:rsidP="009C7D3D">
                  <w:pPr>
                    <w:jc w:val="right"/>
                    <w:rPr>
                      <w:rFonts w:ascii="Arial" w:hAnsi="Arial" w:cs="Arial"/>
                      <w:sz w:val="18"/>
                      <w:szCs w:val="18"/>
                    </w:rPr>
                  </w:pPr>
                  <w:r>
                    <w:rPr>
                      <w:rFonts w:ascii="Arial" w:hAnsi="Arial" w:cs="Arial"/>
                      <w:sz w:val="18"/>
                      <w:szCs w:val="18"/>
                    </w:rPr>
                    <w:t>6.445,28</w:t>
                  </w:r>
                </w:p>
              </w:tc>
            </w:tr>
            <w:tr w:rsidR="009C7D3D" w:rsidRPr="00E92559" w:rsidTr="006D077F">
              <w:tc>
                <w:tcPr>
                  <w:tcW w:w="556" w:type="dxa"/>
                </w:tcPr>
                <w:p w:rsidR="009C7D3D" w:rsidRPr="0007069C" w:rsidRDefault="009C7D3D" w:rsidP="009C7D3D">
                  <w:pPr>
                    <w:jc w:val="both"/>
                    <w:rPr>
                      <w:rFonts w:ascii="Arial" w:hAnsi="Arial" w:cs="Arial"/>
                      <w:sz w:val="18"/>
                      <w:szCs w:val="18"/>
                    </w:rPr>
                  </w:pPr>
                </w:p>
              </w:tc>
              <w:tc>
                <w:tcPr>
                  <w:tcW w:w="2591" w:type="dxa"/>
                </w:tcPr>
                <w:p w:rsidR="009C7D3D" w:rsidRPr="0007069C" w:rsidRDefault="009C7D3D" w:rsidP="009C7D3D">
                  <w:pPr>
                    <w:jc w:val="both"/>
                    <w:rPr>
                      <w:rFonts w:ascii="Arial" w:hAnsi="Arial" w:cs="Arial"/>
                      <w:sz w:val="18"/>
                      <w:szCs w:val="18"/>
                    </w:rPr>
                  </w:pPr>
                </w:p>
              </w:tc>
              <w:tc>
                <w:tcPr>
                  <w:tcW w:w="1276" w:type="dxa"/>
                </w:tcPr>
                <w:p w:rsidR="009C7D3D" w:rsidRPr="00E92559" w:rsidRDefault="009C7D3D" w:rsidP="009C7D3D">
                  <w:pPr>
                    <w:jc w:val="right"/>
                    <w:rPr>
                      <w:rFonts w:ascii="Arial" w:hAnsi="Arial" w:cs="Arial"/>
                      <w:sz w:val="18"/>
                      <w:szCs w:val="18"/>
                    </w:rPr>
                  </w:pPr>
                </w:p>
              </w:tc>
              <w:tc>
                <w:tcPr>
                  <w:tcW w:w="1276" w:type="dxa"/>
                </w:tcPr>
                <w:p w:rsidR="009C7D3D" w:rsidRPr="00E92559" w:rsidRDefault="009C7D3D" w:rsidP="009C7D3D">
                  <w:pPr>
                    <w:jc w:val="right"/>
                    <w:rPr>
                      <w:rFonts w:ascii="Arial" w:hAnsi="Arial" w:cs="Arial"/>
                      <w:sz w:val="18"/>
                      <w:szCs w:val="18"/>
                    </w:rPr>
                  </w:pPr>
                </w:p>
              </w:tc>
              <w:tc>
                <w:tcPr>
                  <w:tcW w:w="1276" w:type="dxa"/>
                </w:tcPr>
                <w:p w:rsidR="009C7D3D" w:rsidRPr="00E92559" w:rsidRDefault="009C7D3D" w:rsidP="009C7D3D">
                  <w:pPr>
                    <w:jc w:val="right"/>
                    <w:rPr>
                      <w:rFonts w:ascii="Arial" w:hAnsi="Arial" w:cs="Arial"/>
                      <w:sz w:val="18"/>
                      <w:szCs w:val="18"/>
                    </w:rPr>
                  </w:pPr>
                </w:p>
              </w:tc>
            </w:tr>
            <w:tr w:rsidR="009F7953" w:rsidRPr="00E92559" w:rsidTr="006D077F">
              <w:tc>
                <w:tcPr>
                  <w:tcW w:w="556" w:type="dxa"/>
                </w:tcPr>
                <w:p w:rsidR="009F7953" w:rsidRPr="0007069C" w:rsidRDefault="009F7953" w:rsidP="009F7953">
                  <w:pPr>
                    <w:jc w:val="both"/>
                    <w:rPr>
                      <w:rFonts w:ascii="Arial" w:hAnsi="Arial" w:cs="Arial"/>
                      <w:bCs/>
                      <w:sz w:val="18"/>
                      <w:szCs w:val="18"/>
                    </w:rPr>
                  </w:pPr>
                </w:p>
              </w:tc>
              <w:tc>
                <w:tcPr>
                  <w:tcW w:w="2591" w:type="dxa"/>
                </w:tcPr>
                <w:p w:rsidR="009F7953" w:rsidRPr="0007069C" w:rsidRDefault="009F7953" w:rsidP="009F7953">
                  <w:pPr>
                    <w:jc w:val="both"/>
                    <w:rPr>
                      <w:rFonts w:ascii="Arial" w:hAnsi="Arial" w:cs="Arial"/>
                      <w:bCs/>
                      <w:sz w:val="18"/>
                      <w:szCs w:val="18"/>
                    </w:rPr>
                  </w:pPr>
                  <w:r w:rsidRPr="0007069C">
                    <w:rPr>
                      <w:rFonts w:ascii="Arial" w:hAnsi="Arial" w:cs="Arial"/>
                      <w:bCs/>
                      <w:sz w:val="18"/>
                      <w:szCs w:val="18"/>
                    </w:rPr>
                    <w:t>Ukupno razdjel:</w:t>
                  </w:r>
                </w:p>
              </w:tc>
              <w:tc>
                <w:tcPr>
                  <w:tcW w:w="1276" w:type="dxa"/>
                </w:tcPr>
                <w:p w:rsidR="009F7953" w:rsidRPr="00E92559" w:rsidRDefault="009F7953" w:rsidP="009F7953">
                  <w:pPr>
                    <w:jc w:val="right"/>
                    <w:rPr>
                      <w:rFonts w:ascii="Arial" w:hAnsi="Arial" w:cs="Arial"/>
                      <w:sz w:val="18"/>
                      <w:szCs w:val="18"/>
                    </w:rPr>
                  </w:pPr>
                  <w:r>
                    <w:rPr>
                      <w:rFonts w:ascii="Arial" w:hAnsi="Arial" w:cs="Arial"/>
                      <w:sz w:val="18"/>
                      <w:szCs w:val="18"/>
                    </w:rPr>
                    <w:t>7.645,28</w:t>
                  </w:r>
                </w:p>
              </w:tc>
              <w:tc>
                <w:tcPr>
                  <w:tcW w:w="1276" w:type="dxa"/>
                </w:tcPr>
                <w:p w:rsidR="009F7953" w:rsidRDefault="009F7953" w:rsidP="009F7953">
                  <w:pPr>
                    <w:jc w:val="right"/>
                    <w:rPr>
                      <w:rFonts w:ascii="Arial" w:hAnsi="Arial" w:cs="Arial"/>
                      <w:sz w:val="18"/>
                      <w:szCs w:val="18"/>
                    </w:rPr>
                  </w:pPr>
                  <w:r>
                    <w:rPr>
                      <w:rFonts w:ascii="Arial" w:hAnsi="Arial" w:cs="Arial"/>
                      <w:sz w:val="18"/>
                      <w:szCs w:val="18"/>
                    </w:rPr>
                    <w:t>6.445,28</w:t>
                  </w:r>
                </w:p>
              </w:tc>
              <w:tc>
                <w:tcPr>
                  <w:tcW w:w="1276" w:type="dxa"/>
                </w:tcPr>
                <w:p w:rsidR="009F7953" w:rsidRDefault="009F7953" w:rsidP="009F7953">
                  <w:pPr>
                    <w:jc w:val="right"/>
                    <w:rPr>
                      <w:rFonts w:ascii="Arial" w:hAnsi="Arial" w:cs="Arial"/>
                      <w:sz w:val="18"/>
                      <w:szCs w:val="18"/>
                    </w:rPr>
                  </w:pPr>
                  <w:r>
                    <w:rPr>
                      <w:rFonts w:ascii="Arial" w:hAnsi="Arial" w:cs="Arial"/>
                      <w:sz w:val="18"/>
                      <w:szCs w:val="18"/>
                    </w:rPr>
                    <w:t>6.445,28</w:t>
                  </w:r>
                </w:p>
              </w:tc>
            </w:tr>
          </w:tbl>
          <w:p w:rsidR="009C7D3D" w:rsidRDefault="009C7D3D" w:rsidP="003B4471">
            <w:pPr>
              <w:framePr w:wrap="auto" w:hAnchor="text" w:x="1601"/>
              <w:jc w:val="both"/>
              <w:rPr>
                <w:rFonts w:ascii="Arial" w:eastAsia="Calibri" w:hAnsi="Arial" w:cs="Arial"/>
                <w:sz w:val="20"/>
                <w:szCs w:val="20"/>
                <w:lang w:eastAsia="en-US"/>
              </w:rPr>
            </w:pPr>
          </w:p>
          <w:p w:rsidR="003B4471" w:rsidRDefault="003B4471" w:rsidP="003B4471">
            <w:pPr>
              <w:framePr w:wrap="auto" w:hAnchor="text" w:x="1601"/>
              <w:jc w:val="both"/>
              <w:rPr>
                <w:rFonts w:ascii="Arial" w:eastAsia="Calibri" w:hAnsi="Arial" w:cs="Arial"/>
                <w:sz w:val="20"/>
                <w:szCs w:val="20"/>
                <w:lang w:eastAsia="en-US"/>
              </w:rPr>
            </w:pPr>
          </w:p>
          <w:p w:rsidR="003B4471" w:rsidRDefault="003B4471" w:rsidP="003B4471">
            <w:pPr>
              <w:jc w:val="both"/>
              <w:rPr>
                <w:rFonts w:ascii="Arial" w:eastAsia="Calibri" w:hAnsi="Arial" w:cs="Arial"/>
                <w:sz w:val="20"/>
                <w:szCs w:val="20"/>
                <w:lang w:eastAsia="en-US"/>
              </w:rPr>
            </w:pPr>
          </w:p>
          <w:p w:rsidR="009937BA" w:rsidRDefault="003B4471" w:rsidP="003B4471">
            <w:pPr>
              <w:jc w:val="both"/>
              <w:rPr>
                <w:rFonts w:ascii="Arial" w:eastAsia="Calibri" w:hAnsi="Arial" w:cs="Arial"/>
                <w:sz w:val="22"/>
                <w:szCs w:val="22"/>
                <w:lang w:eastAsia="en-US"/>
              </w:rPr>
            </w:pPr>
            <w:r w:rsidRPr="001F54B1">
              <w:rPr>
                <w:rFonts w:ascii="Arial" w:eastAsia="Calibri" w:hAnsi="Arial" w:cs="Arial"/>
                <w:sz w:val="22"/>
                <w:szCs w:val="22"/>
                <w:lang w:eastAsia="en-US"/>
              </w:rPr>
              <w:t>U programu Kapitalna ulaganja u odgojno obrazovnu infrastrukturu plan za 202</w:t>
            </w:r>
            <w:r w:rsidR="000B404A">
              <w:rPr>
                <w:rFonts w:ascii="Arial" w:eastAsia="Calibri" w:hAnsi="Arial" w:cs="Arial"/>
                <w:sz w:val="22"/>
                <w:szCs w:val="22"/>
                <w:lang w:eastAsia="en-US"/>
              </w:rPr>
              <w:t>5</w:t>
            </w:r>
            <w:r w:rsidRPr="001F54B1">
              <w:rPr>
                <w:rFonts w:ascii="Arial" w:eastAsia="Calibri" w:hAnsi="Arial" w:cs="Arial"/>
                <w:sz w:val="22"/>
                <w:szCs w:val="22"/>
                <w:lang w:eastAsia="en-US"/>
              </w:rPr>
              <w:t xml:space="preserve">. godinu </w:t>
            </w:r>
            <w:r w:rsidR="000B404A">
              <w:rPr>
                <w:rFonts w:ascii="Arial" w:eastAsia="Calibri" w:hAnsi="Arial" w:cs="Arial"/>
                <w:sz w:val="22"/>
                <w:szCs w:val="22"/>
                <w:lang w:eastAsia="en-US"/>
              </w:rPr>
              <w:t xml:space="preserve">nešto je veći u odnosu </w:t>
            </w:r>
            <w:r w:rsidR="00B27938" w:rsidRPr="001F54B1">
              <w:rPr>
                <w:rFonts w:ascii="Arial" w:eastAsia="Calibri" w:hAnsi="Arial" w:cs="Arial"/>
                <w:sz w:val="22"/>
                <w:szCs w:val="22"/>
                <w:lang w:eastAsia="en-US"/>
              </w:rPr>
              <w:t xml:space="preserve"> plan</w:t>
            </w:r>
            <w:r w:rsidR="000B404A">
              <w:rPr>
                <w:rFonts w:ascii="Arial" w:eastAsia="Calibri" w:hAnsi="Arial" w:cs="Arial"/>
                <w:sz w:val="22"/>
                <w:szCs w:val="22"/>
                <w:lang w:eastAsia="en-US"/>
              </w:rPr>
              <w:t xml:space="preserve"> u </w:t>
            </w:r>
            <w:r w:rsidR="00B27938" w:rsidRPr="001F54B1">
              <w:rPr>
                <w:rFonts w:ascii="Arial" w:eastAsia="Calibri" w:hAnsi="Arial" w:cs="Arial"/>
                <w:sz w:val="22"/>
                <w:szCs w:val="22"/>
                <w:lang w:eastAsia="en-US"/>
              </w:rPr>
              <w:t xml:space="preserve"> 202</w:t>
            </w:r>
            <w:r w:rsidR="000B404A">
              <w:rPr>
                <w:rFonts w:ascii="Arial" w:eastAsia="Calibri" w:hAnsi="Arial" w:cs="Arial"/>
                <w:sz w:val="22"/>
                <w:szCs w:val="22"/>
                <w:lang w:eastAsia="en-US"/>
              </w:rPr>
              <w:t>4</w:t>
            </w:r>
            <w:r w:rsidR="00B27938" w:rsidRPr="001F54B1">
              <w:rPr>
                <w:rFonts w:ascii="Arial" w:eastAsia="Calibri" w:hAnsi="Arial" w:cs="Arial"/>
                <w:sz w:val="22"/>
                <w:szCs w:val="22"/>
                <w:lang w:eastAsia="en-US"/>
              </w:rPr>
              <w:t>.godinu.</w:t>
            </w:r>
            <w:r w:rsidR="004E715D" w:rsidRPr="001F54B1">
              <w:rPr>
                <w:rFonts w:ascii="Arial" w:eastAsia="Calibri" w:hAnsi="Arial" w:cs="Arial"/>
                <w:sz w:val="22"/>
                <w:szCs w:val="22"/>
                <w:lang w:eastAsia="en-US"/>
              </w:rPr>
              <w:t xml:space="preserve"> U 202</w:t>
            </w:r>
            <w:r w:rsidR="000B404A">
              <w:rPr>
                <w:rFonts w:ascii="Arial" w:eastAsia="Calibri" w:hAnsi="Arial" w:cs="Arial"/>
                <w:sz w:val="22"/>
                <w:szCs w:val="22"/>
                <w:lang w:eastAsia="en-US"/>
              </w:rPr>
              <w:t>5</w:t>
            </w:r>
            <w:r w:rsidR="004E715D" w:rsidRPr="001F54B1">
              <w:rPr>
                <w:rFonts w:ascii="Arial" w:eastAsia="Calibri" w:hAnsi="Arial" w:cs="Arial"/>
                <w:sz w:val="22"/>
                <w:szCs w:val="22"/>
                <w:lang w:eastAsia="en-US"/>
              </w:rPr>
              <w:t xml:space="preserve">.godini </w:t>
            </w:r>
            <w:r w:rsidR="000B404A">
              <w:rPr>
                <w:rFonts w:ascii="Arial" w:eastAsia="Calibri" w:hAnsi="Arial" w:cs="Arial"/>
                <w:sz w:val="22"/>
                <w:szCs w:val="22"/>
                <w:lang w:eastAsia="en-US"/>
              </w:rPr>
              <w:t>u skladu</w:t>
            </w:r>
            <w:r w:rsidR="009937BA">
              <w:rPr>
                <w:rFonts w:ascii="Arial" w:eastAsia="Calibri" w:hAnsi="Arial" w:cs="Arial"/>
                <w:sz w:val="22"/>
                <w:szCs w:val="22"/>
                <w:lang w:eastAsia="en-US"/>
              </w:rPr>
              <w:t xml:space="preserve"> sa potrebama Š</w:t>
            </w:r>
            <w:r w:rsidR="000B404A">
              <w:rPr>
                <w:rFonts w:ascii="Arial" w:eastAsia="Calibri" w:hAnsi="Arial" w:cs="Arial"/>
                <w:sz w:val="22"/>
                <w:szCs w:val="22"/>
                <w:lang w:eastAsia="en-US"/>
              </w:rPr>
              <w:t>kola je planirala veći dio prihoda iz izvora Vlastiti prihodi uložiti u nabavu nefinancijske imovine i to za  namještaj za učionice, prijenosn</w:t>
            </w:r>
            <w:r w:rsidR="009937BA">
              <w:rPr>
                <w:rFonts w:ascii="Arial" w:eastAsia="Calibri" w:hAnsi="Arial" w:cs="Arial"/>
                <w:sz w:val="22"/>
                <w:szCs w:val="22"/>
                <w:lang w:eastAsia="en-US"/>
              </w:rPr>
              <w:t>a</w:t>
            </w:r>
            <w:r w:rsidR="000B404A">
              <w:rPr>
                <w:rFonts w:ascii="Arial" w:eastAsia="Calibri" w:hAnsi="Arial" w:cs="Arial"/>
                <w:sz w:val="22"/>
                <w:szCs w:val="22"/>
                <w:lang w:eastAsia="en-US"/>
              </w:rPr>
              <w:t xml:space="preserve"> račun</w:t>
            </w:r>
            <w:r w:rsidR="009937BA">
              <w:rPr>
                <w:rFonts w:ascii="Arial" w:eastAsia="Calibri" w:hAnsi="Arial" w:cs="Arial"/>
                <w:sz w:val="22"/>
                <w:szCs w:val="22"/>
                <w:lang w:eastAsia="en-US"/>
              </w:rPr>
              <w:t>ala za potrebe nastave, nabavu dva</w:t>
            </w:r>
            <w:r w:rsidR="000B404A">
              <w:rPr>
                <w:rFonts w:ascii="Arial" w:eastAsia="Calibri" w:hAnsi="Arial" w:cs="Arial"/>
                <w:sz w:val="22"/>
                <w:szCs w:val="22"/>
                <w:lang w:eastAsia="en-US"/>
              </w:rPr>
              <w:t xml:space="preserve"> klim</w:t>
            </w:r>
            <w:r w:rsidR="009937BA">
              <w:rPr>
                <w:rFonts w:ascii="Arial" w:eastAsia="Calibri" w:hAnsi="Arial" w:cs="Arial"/>
                <w:sz w:val="22"/>
                <w:szCs w:val="22"/>
                <w:lang w:eastAsia="en-US"/>
              </w:rPr>
              <w:t>a</w:t>
            </w:r>
            <w:r w:rsidR="000B404A">
              <w:rPr>
                <w:rFonts w:ascii="Arial" w:eastAsia="Calibri" w:hAnsi="Arial" w:cs="Arial"/>
                <w:sz w:val="22"/>
                <w:szCs w:val="22"/>
                <w:lang w:eastAsia="en-US"/>
              </w:rPr>
              <w:t xml:space="preserve"> uređaja  za potrebe učionica.</w:t>
            </w:r>
          </w:p>
          <w:p w:rsidR="009937BA" w:rsidRDefault="009937BA" w:rsidP="003B4471">
            <w:pPr>
              <w:jc w:val="both"/>
              <w:rPr>
                <w:rFonts w:ascii="Arial" w:eastAsia="Calibri" w:hAnsi="Arial" w:cs="Arial"/>
                <w:sz w:val="22"/>
                <w:szCs w:val="22"/>
                <w:lang w:eastAsia="en-US"/>
              </w:rPr>
            </w:pPr>
          </w:p>
          <w:p w:rsidR="003B4471" w:rsidRDefault="000B404A" w:rsidP="009937BA">
            <w:pPr>
              <w:jc w:val="both"/>
              <w:rPr>
                <w:rFonts w:ascii="Arial" w:eastAsia="Calibri" w:hAnsi="Arial" w:cs="Arial"/>
                <w:sz w:val="22"/>
                <w:szCs w:val="22"/>
                <w:lang w:eastAsia="en-US"/>
              </w:rPr>
            </w:pPr>
            <w:r>
              <w:rPr>
                <w:rFonts w:ascii="Arial" w:eastAsia="Calibri" w:hAnsi="Arial" w:cs="Arial"/>
                <w:sz w:val="22"/>
                <w:szCs w:val="22"/>
                <w:lang w:eastAsia="en-US"/>
              </w:rPr>
              <w:t xml:space="preserve">Iz izvora Donacije planira se ostvarenje rashoda za nabavu namještaja za uređenje kutka za učenike u holu škole.  </w:t>
            </w:r>
            <w:r w:rsidR="009937BA">
              <w:rPr>
                <w:rFonts w:ascii="Arial" w:eastAsia="Calibri" w:hAnsi="Arial" w:cs="Arial"/>
                <w:sz w:val="22"/>
                <w:szCs w:val="22"/>
                <w:lang w:eastAsia="en-US"/>
              </w:rPr>
              <w:t xml:space="preserve"> U </w:t>
            </w:r>
            <w:r>
              <w:rPr>
                <w:rFonts w:ascii="Arial" w:eastAsia="Calibri" w:hAnsi="Arial" w:cs="Arial"/>
                <w:sz w:val="22"/>
                <w:szCs w:val="22"/>
                <w:lang w:eastAsia="en-US"/>
              </w:rPr>
              <w:t>Projekcij</w:t>
            </w:r>
            <w:r w:rsidR="009937BA">
              <w:rPr>
                <w:rFonts w:ascii="Arial" w:eastAsia="Calibri" w:hAnsi="Arial" w:cs="Arial"/>
                <w:sz w:val="22"/>
                <w:szCs w:val="22"/>
                <w:lang w:eastAsia="en-US"/>
              </w:rPr>
              <w:t>i</w:t>
            </w:r>
            <w:r>
              <w:rPr>
                <w:rFonts w:ascii="Arial" w:eastAsia="Calibri" w:hAnsi="Arial" w:cs="Arial"/>
                <w:sz w:val="22"/>
                <w:szCs w:val="22"/>
                <w:lang w:eastAsia="en-US"/>
              </w:rPr>
              <w:t xml:space="preserve"> za 2026.godinu </w:t>
            </w:r>
            <w:r w:rsidR="009937BA">
              <w:rPr>
                <w:rFonts w:ascii="Arial" w:eastAsia="Calibri" w:hAnsi="Arial" w:cs="Arial"/>
                <w:sz w:val="22"/>
                <w:szCs w:val="22"/>
                <w:lang w:eastAsia="en-US"/>
              </w:rPr>
              <w:t>i</w:t>
            </w:r>
            <w:r>
              <w:rPr>
                <w:rFonts w:ascii="Arial" w:eastAsia="Calibri" w:hAnsi="Arial" w:cs="Arial"/>
                <w:sz w:val="22"/>
                <w:szCs w:val="22"/>
                <w:lang w:eastAsia="en-US"/>
              </w:rPr>
              <w:t xml:space="preserve"> Projekciji za 2027.g.</w:t>
            </w:r>
            <w:r w:rsidR="009937BA">
              <w:rPr>
                <w:rFonts w:ascii="Arial" w:eastAsia="Calibri" w:hAnsi="Arial" w:cs="Arial"/>
                <w:sz w:val="22"/>
                <w:szCs w:val="22"/>
                <w:lang w:eastAsia="en-US"/>
              </w:rPr>
              <w:t xml:space="preserve"> ne planira se ova vrsta rashoda u skladu sa potrebama.</w:t>
            </w:r>
          </w:p>
          <w:p w:rsidR="009937BA" w:rsidRDefault="009937BA" w:rsidP="009937BA">
            <w:pPr>
              <w:jc w:val="both"/>
              <w:rPr>
                <w:rFonts w:ascii="Arial" w:eastAsia="Calibri" w:hAnsi="Arial" w:cs="Arial"/>
                <w:sz w:val="22"/>
                <w:szCs w:val="22"/>
                <w:lang w:eastAsia="en-US"/>
              </w:rPr>
            </w:pPr>
          </w:p>
          <w:p w:rsidR="009937BA" w:rsidRDefault="009937BA" w:rsidP="009937BA">
            <w:pPr>
              <w:jc w:val="both"/>
              <w:rPr>
                <w:rFonts w:ascii="Arial" w:eastAsia="Calibri" w:hAnsi="Arial" w:cs="Arial"/>
                <w:sz w:val="22"/>
                <w:szCs w:val="22"/>
                <w:lang w:eastAsia="en-US"/>
              </w:rPr>
            </w:pPr>
            <w:r>
              <w:rPr>
                <w:rFonts w:ascii="Arial" w:eastAsia="Calibri" w:hAnsi="Arial" w:cs="Arial"/>
                <w:sz w:val="22"/>
                <w:szCs w:val="22"/>
                <w:lang w:eastAsia="en-US"/>
              </w:rPr>
              <w:t>Iz izvora Pomoći planira se nabava lektire od strane Nadležnog Ministarstva u jednakom iznosu kroz sve tri promatrane godine.</w:t>
            </w:r>
          </w:p>
          <w:p w:rsidR="009937BA" w:rsidRPr="003B4471" w:rsidRDefault="009937BA" w:rsidP="009937BA">
            <w:pPr>
              <w:jc w:val="both"/>
              <w:rPr>
                <w:rFonts w:ascii="Arial" w:eastAsia="Calibri" w:hAnsi="Arial" w:cs="Arial"/>
                <w:sz w:val="20"/>
                <w:szCs w:val="20"/>
                <w:lang w:eastAsia="en-US"/>
              </w:rPr>
            </w:pPr>
          </w:p>
          <w:p w:rsidR="003B4471" w:rsidRPr="003B4471" w:rsidRDefault="003B4471" w:rsidP="003B4471">
            <w:pPr>
              <w:ind w:firstLine="708"/>
              <w:jc w:val="both"/>
              <w:rPr>
                <w:rFonts w:ascii="Arial" w:eastAsia="Calibri" w:hAnsi="Arial" w:cs="Arial"/>
                <w:sz w:val="20"/>
                <w:szCs w:val="20"/>
                <w:lang w:eastAsia="en-US"/>
              </w:rPr>
            </w:pPr>
          </w:p>
          <w:tbl>
            <w:tblPr>
              <w:tblW w:w="7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2"/>
              <w:gridCol w:w="952"/>
              <w:gridCol w:w="953"/>
              <w:gridCol w:w="982"/>
              <w:gridCol w:w="992"/>
              <w:gridCol w:w="992"/>
              <w:gridCol w:w="992"/>
            </w:tblGrid>
            <w:tr w:rsidR="00B27938" w:rsidRPr="003B4471" w:rsidTr="00B27938">
              <w:trPr>
                <w:trHeight w:val="580"/>
              </w:trPr>
              <w:tc>
                <w:tcPr>
                  <w:tcW w:w="1252" w:type="dxa"/>
                  <w:vAlign w:val="center"/>
                </w:tcPr>
                <w:p w:rsidR="00B27938" w:rsidRPr="003B4471" w:rsidRDefault="00B27938" w:rsidP="003B4471">
                  <w:pPr>
                    <w:jc w:val="center"/>
                    <w:rPr>
                      <w:rFonts w:ascii="Arial" w:hAnsi="Arial" w:cs="Arial"/>
                      <w:b/>
                      <w:bCs/>
                      <w:sz w:val="16"/>
                      <w:szCs w:val="16"/>
                    </w:rPr>
                  </w:pPr>
                  <w:r w:rsidRPr="003B4471">
                    <w:rPr>
                      <w:rFonts w:ascii="Arial" w:hAnsi="Arial" w:cs="Arial"/>
                      <w:b/>
                      <w:bCs/>
                      <w:sz w:val="16"/>
                      <w:szCs w:val="16"/>
                    </w:rPr>
                    <w:t>Pokazatelj uspješnosti</w:t>
                  </w:r>
                </w:p>
              </w:tc>
              <w:tc>
                <w:tcPr>
                  <w:tcW w:w="952" w:type="dxa"/>
                  <w:vAlign w:val="center"/>
                </w:tcPr>
                <w:p w:rsidR="00B27938" w:rsidRPr="003B4471" w:rsidRDefault="00B27938" w:rsidP="003B4471">
                  <w:pPr>
                    <w:jc w:val="center"/>
                    <w:rPr>
                      <w:rFonts w:ascii="Arial" w:hAnsi="Arial" w:cs="Arial"/>
                      <w:b/>
                      <w:bCs/>
                      <w:sz w:val="16"/>
                      <w:szCs w:val="16"/>
                    </w:rPr>
                  </w:pPr>
                  <w:r w:rsidRPr="003B4471">
                    <w:rPr>
                      <w:rFonts w:ascii="Arial" w:hAnsi="Arial" w:cs="Arial"/>
                      <w:b/>
                      <w:bCs/>
                      <w:sz w:val="16"/>
                      <w:szCs w:val="16"/>
                    </w:rPr>
                    <w:t>Definicija</w:t>
                  </w:r>
                </w:p>
              </w:tc>
              <w:tc>
                <w:tcPr>
                  <w:tcW w:w="953" w:type="dxa"/>
                  <w:vAlign w:val="center"/>
                </w:tcPr>
                <w:p w:rsidR="00B27938" w:rsidRPr="003B4471" w:rsidRDefault="00B27938" w:rsidP="003B4471">
                  <w:pPr>
                    <w:keepNext/>
                    <w:jc w:val="center"/>
                    <w:outlineLvl w:val="6"/>
                    <w:rPr>
                      <w:rFonts w:ascii="Arial" w:hAnsi="Arial" w:cs="Arial"/>
                      <w:b/>
                      <w:bCs/>
                      <w:sz w:val="16"/>
                      <w:szCs w:val="16"/>
                    </w:rPr>
                  </w:pPr>
                  <w:r w:rsidRPr="003B4471">
                    <w:rPr>
                      <w:rFonts w:ascii="Arial" w:hAnsi="Arial" w:cs="Arial"/>
                      <w:b/>
                      <w:bCs/>
                      <w:sz w:val="16"/>
                      <w:szCs w:val="16"/>
                    </w:rPr>
                    <w:t>Jedinica</w:t>
                  </w:r>
                </w:p>
              </w:tc>
              <w:tc>
                <w:tcPr>
                  <w:tcW w:w="982" w:type="dxa"/>
                  <w:vAlign w:val="center"/>
                </w:tcPr>
                <w:p w:rsidR="00B27938" w:rsidRPr="003B4471" w:rsidRDefault="00B27938" w:rsidP="003B4471">
                  <w:pPr>
                    <w:keepNext/>
                    <w:jc w:val="center"/>
                    <w:outlineLvl w:val="6"/>
                    <w:rPr>
                      <w:rFonts w:ascii="Arial" w:hAnsi="Arial" w:cs="Arial"/>
                      <w:b/>
                      <w:bCs/>
                      <w:sz w:val="16"/>
                      <w:szCs w:val="16"/>
                    </w:rPr>
                  </w:pPr>
                  <w:r w:rsidRPr="003B4471">
                    <w:rPr>
                      <w:rFonts w:ascii="Arial" w:hAnsi="Arial" w:cs="Arial"/>
                      <w:b/>
                      <w:bCs/>
                      <w:sz w:val="16"/>
                      <w:szCs w:val="16"/>
                    </w:rPr>
                    <w:t>Polazna</w:t>
                  </w:r>
                </w:p>
                <w:p w:rsidR="00B27938" w:rsidRPr="003B4471" w:rsidRDefault="00B27938" w:rsidP="003B4471">
                  <w:pPr>
                    <w:jc w:val="center"/>
                    <w:rPr>
                      <w:rFonts w:ascii="Arial" w:hAnsi="Arial" w:cs="Arial"/>
                      <w:b/>
                      <w:sz w:val="16"/>
                      <w:szCs w:val="16"/>
                    </w:rPr>
                  </w:pPr>
                  <w:r w:rsidRPr="003B4471">
                    <w:rPr>
                      <w:rFonts w:ascii="Arial" w:hAnsi="Arial" w:cs="Arial"/>
                      <w:b/>
                      <w:sz w:val="16"/>
                      <w:szCs w:val="16"/>
                    </w:rPr>
                    <w:t>vrijednost</w:t>
                  </w:r>
                </w:p>
              </w:tc>
              <w:tc>
                <w:tcPr>
                  <w:tcW w:w="992" w:type="dxa"/>
                  <w:vAlign w:val="center"/>
                </w:tcPr>
                <w:p w:rsidR="00B27938" w:rsidRPr="003B4471" w:rsidRDefault="00B27938" w:rsidP="003B4471">
                  <w:pPr>
                    <w:keepNext/>
                    <w:jc w:val="center"/>
                    <w:outlineLvl w:val="6"/>
                    <w:rPr>
                      <w:rFonts w:ascii="Arial" w:hAnsi="Arial" w:cs="Arial"/>
                      <w:b/>
                      <w:bCs/>
                      <w:sz w:val="16"/>
                      <w:szCs w:val="16"/>
                    </w:rPr>
                  </w:pPr>
                  <w:r w:rsidRPr="003B4471">
                    <w:rPr>
                      <w:rFonts w:ascii="Arial" w:hAnsi="Arial" w:cs="Arial"/>
                      <w:b/>
                      <w:bCs/>
                      <w:sz w:val="16"/>
                      <w:szCs w:val="16"/>
                    </w:rPr>
                    <w:t>Ciljana</w:t>
                  </w:r>
                </w:p>
                <w:p w:rsidR="00B27938" w:rsidRPr="003B4471" w:rsidRDefault="00B27938" w:rsidP="003B4471">
                  <w:pPr>
                    <w:keepNext/>
                    <w:jc w:val="center"/>
                    <w:outlineLvl w:val="6"/>
                    <w:rPr>
                      <w:rFonts w:ascii="Arial" w:hAnsi="Arial" w:cs="Arial"/>
                      <w:b/>
                      <w:bCs/>
                      <w:sz w:val="16"/>
                      <w:szCs w:val="16"/>
                    </w:rPr>
                  </w:pPr>
                  <w:r w:rsidRPr="003B4471">
                    <w:rPr>
                      <w:rFonts w:ascii="Arial" w:hAnsi="Arial" w:cs="Arial"/>
                      <w:b/>
                      <w:bCs/>
                      <w:sz w:val="16"/>
                      <w:szCs w:val="16"/>
                    </w:rPr>
                    <w:t>vrijednost</w:t>
                  </w:r>
                </w:p>
                <w:p w:rsidR="00B27938" w:rsidRPr="003B4471" w:rsidRDefault="00B27938" w:rsidP="000B404A">
                  <w:pPr>
                    <w:keepNext/>
                    <w:jc w:val="center"/>
                    <w:outlineLvl w:val="6"/>
                    <w:rPr>
                      <w:rFonts w:ascii="Arial" w:hAnsi="Arial" w:cs="Arial"/>
                      <w:b/>
                      <w:bCs/>
                      <w:sz w:val="16"/>
                      <w:szCs w:val="16"/>
                    </w:rPr>
                  </w:pPr>
                  <w:r>
                    <w:rPr>
                      <w:rFonts w:ascii="Arial" w:hAnsi="Arial" w:cs="Arial"/>
                      <w:b/>
                      <w:bCs/>
                      <w:sz w:val="16"/>
                      <w:szCs w:val="16"/>
                    </w:rPr>
                    <w:t>202</w:t>
                  </w:r>
                  <w:r w:rsidR="000B404A">
                    <w:rPr>
                      <w:rFonts w:ascii="Arial" w:hAnsi="Arial" w:cs="Arial"/>
                      <w:b/>
                      <w:bCs/>
                      <w:sz w:val="16"/>
                      <w:szCs w:val="16"/>
                    </w:rPr>
                    <w:t>5</w:t>
                  </w:r>
                  <w:r w:rsidRPr="003B4471">
                    <w:rPr>
                      <w:rFonts w:ascii="Arial" w:hAnsi="Arial" w:cs="Arial"/>
                      <w:b/>
                      <w:bCs/>
                      <w:sz w:val="16"/>
                      <w:szCs w:val="16"/>
                    </w:rPr>
                    <w:t>.</w:t>
                  </w:r>
                </w:p>
              </w:tc>
              <w:tc>
                <w:tcPr>
                  <w:tcW w:w="992" w:type="dxa"/>
                </w:tcPr>
                <w:p w:rsidR="00B27938" w:rsidRPr="003B4471" w:rsidRDefault="00B27938" w:rsidP="00B27938">
                  <w:pPr>
                    <w:keepNext/>
                    <w:jc w:val="center"/>
                    <w:outlineLvl w:val="6"/>
                    <w:rPr>
                      <w:rFonts w:ascii="Arial" w:hAnsi="Arial" w:cs="Arial"/>
                      <w:b/>
                      <w:bCs/>
                      <w:sz w:val="16"/>
                      <w:szCs w:val="16"/>
                    </w:rPr>
                  </w:pPr>
                  <w:r w:rsidRPr="003B4471">
                    <w:rPr>
                      <w:rFonts w:ascii="Arial" w:hAnsi="Arial" w:cs="Arial"/>
                      <w:b/>
                      <w:bCs/>
                      <w:sz w:val="16"/>
                      <w:szCs w:val="16"/>
                    </w:rPr>
                    <w:t>Ciljana</w:t>
                  </w:r>
                </w:p>
                <w:p w:rsidR="00B27938" w:rsidRPr="003B4471" w:rsidRDefault="00B27938" w:rsidP="00B27938">
                  <w:pPr>
                    <w:keepNext/>
                    <w:jc w:val="center"/>
                    <w:outlineLvl w:val="6"/>
                    <w:rPr>
                      <w:rFonts w:ascii="Arial" w:hAnsi="Arial" w:cs="Arial"/>
                      <w:b/>
                      <w:bCs/>
                      <w:sz w:val="16"/>
                      <w:szCs w:val="16"/>
                    </w:rPr>
                  </w:pPr>
                  <w:r w:rsidRPr="003B4471">
                    <w:rPr>
                      <w:rFonts w:ascii="Arial" w:hAnsi="Arial" w:cs="Arial"/>
                      <w:b/>
                      <w:bCs/>
                      <w:sz w:val="16"/>
                      <w:szCs w:val="16"/>
                    </w:rPr>
                    <w:t>vrijednost</w:t>
                  </w:r>
                </w:p>
                <w:p w:rsidR="00B27938" w:rsidRPr="003B4471" w:rsidRDefault="00B27938" w:rsidP="000B404A">
                  <w:pPr>
                    <w:keepNext/>
                    <w:jc w:val="center"/>
                    <w:outlineLvl w:val="6"/>
                    <w:rPr>
                      <w:rFonts w:ascii="Arial" w:hAnsi="Arial" w:cs="Arial"/>
                      <w:b/>
                      <w:bCs/>
                      <w:sz w:val="16"/>
                      <w:szCs w:val="16"/>
                    </w:rPr>
                  </w:pPr>
                  <w:r w:rsidRPr="003B4471">
                    <w:rPr>
                      <w:rFonts w:ascii="Arial" w:hAnsi="Arial" w:cs="Arial"/>
                      <w:b/>
                      <w:bCs/>
                      <w:sz w:val="16"/>
                      <w:szCs w:val="16"/>
                    </w:rPr>
                    <w:t>202</w:t>
                  </w:r>
                  <w:r w:rsidR="000B404A">
                    <w:rPr>
                      <w:rFonts w:ascii="Arial" w:hAnsi="Arial" w:cs="Arial"/>
                      <w:b/>
                      <w:bCs/>
                      <w:sz w:val="16"/>
                      <w:szCs w:val="16"/>
                    </w:rPr>
                    <w:t>6</w:t>
                  </w:r>
                  <w:r w:rsidRPr="003B4471">
                    <w:rPr>
                      <w:rFonts w:ascii="Arial" w:hAnsi="Arial" w:cs="Arial"/>
                      <w:b/>
                      <w:bCs/>
                      <w:sz w:val="16"/>
                      <w:szCs w:val="16"/>
                    </w:rPr>
                    <w:t>.</w:t>
                  </w:r>
                </w:p>
              </w:tc>
              <w:tc>
                <w:tcPr>
                  <w:tcW w:w="992" w:type="dxa"/>
                </w:tcPr>
                <w:p w:rsidR="00B27938" w:rsidRPr="003B4471" w:rsidRDefault="00B27938" w:rsidP="00B27938">
                  <w:pPr>
                    <w:keepNext/>
                    <w:jc w:val="center"/>
                    <w:outlineLvl w:val="6"/>
                    <w:rPr>
                      <w:rFonts w:ascii="Arial" w:hAnsi="Arial" w:cs="Arial"/>
                      <w:b/>
                      <w:bCs/>
                      <w:sz w:val="16"/>
                      <w:szCs w:val="16"/>
                    </w:rPr>
                  </w:pPr>
                  <w:r w:rsidRPr="003B4471">
                    <w:rPr>
                      <w:rFonts w:ascii="Arial" w:hAnsi="Arial" w:cs="Arial"/>
                      <w:b/>
                      <w:bCs/>
                      <w:sz w:val="16"/>
                      <w:szCs w:val="16"/>
                    </w:rPr>
                    <w:t>Ciljana</w:t>
                  </w:r>
                </w:p>
                <w:p w:rsidR="00B27938" w:rsidRPr="003B4471" w:rsidRDefault="00B27938" w:rsidP="00B27938">
                  <w:pPr>
                    <w:keepNext/>
                    <w:jc w:val="center"/>
                    <w:outlineLvl w:val="6"/>
                    <w:rPr>
                      <w:rFonts w:ascii="Arial" w:hAnsi="Arial" w:cs="Arial"/>
                      <w:b/>
                      <w:bCs/>
                      <w:sz w:val="16"/>
                      <w:szCs w:val="16"/>
                    </w:rPr>
                  </w:pPr>
                  <w:r w:rsidRPr="003B4471">
                    <w:rPr>
                      <w:rFonts w:ascii="Arial" w:hAnsi="Arial" w:cs="Arial"/>
                      <w:b/>
                      <w:bCs/>
                      <w:sz w:val="16"/>
                      <w:szCs w:val="16"/>
                    </w:rPr>
                    <w:t>vrijednost</w:t>
                  </w:r>
                </w:p>
                <w:p w:rsidR="00B27938" w:rsidRPr="003B4471" w:rsidRDefault="00B27938" w:rsidP="000B404A">
                  <w:pPr>
                    <w:keepNext/>
                    <w:jc w:val="center"/>
                    <w:outlineLvl w:val="6"/>
                    <w:rPr>
                      <w:rFonts w:ascii="Arial" w:hAnsi="Arial" w:cs="Arial"/>
                      <w:b/>
                      <w:bCs/>
                      <w:sz w:val="16"/>
                      <w:szCs w:val="16"/>
                    </w:rPr>
                  </w:pPr>
                  <w:r w:rsidRPr="003B4471">
                    <w:rPr>
                      <w:rFonts w:ascii="Arial" w:hAnsi="Arial" w:cs="Arial"/>
                      <w:b/>
                      <w:bCs/>
                      <w:sz w:val="16"/>
                      <w:szCs w:val="16"/>
                    </w:rPr>
                    <w:t>202</w:t>
                  </w:r>
                  <w:r w:rsidR="000B404A">
                    <w:rPr>
                      <w:rFonts w:ascii="Arial" w:hAnsi="Arial" w:cs="Arial"/>
                      <w:b/>
                      <w:bCs/>
                      <w:sz w:val="16"/>
                      <w:szCs w:val="16"/>
                    </w:rPr>
                    <w:t>7</w:t>
                  </w:r>
                  <w:r w:rsidRPr="003B4471">
                    <w:rPr>
                      <w:rFonts w:ascii="Arial" w:hAnsi="Arial" w:cs="Arial"/>
                      <w:b/>
                      <w:bCs/>
                      <w:sz w:val="16"/>
                      <w:szCs w:val="16"/>
                    </w:rPr>
                    <w:t>.</w:t>
                  </w:r>
                </w:p>
              </w:tc>
            </w:tr>
            <w:tr w:rsidR="00B27938" w:rsidRPr="003B4471" w:rsidTr="00B27938">
              <w:trPr>
                <w:trHeight w:val="151"/>
              </w:trPr>
              <w:tc>
                <w:tcPr>
                  <w:tcW w:w="1252" w:type="dxa"/>
                </w:tcPr>
                <w:p w:rsidR="00B27938" w:rsidRPr="003B4471" w:rsidRDefault="00B27938" w:rsidP="003B4471">
                  <w:pPr>
                    <w:jc w:val="both"/>
                    <w:rPr>
                      <w:rFonts w:ascii="Arial" w:hAnsi="Arial" w:cs="Arial"/>
                      <w:sz w:val="14"/>
                      <w:szCs w:val="14"/>
                    </w:rPr>
                  </w:pPr>
                  <w:r w:rsidRPr="003B4471">
                    <w:rPr>
                      <w:rFonts w:ascii="Arial" w:hAnsi="Arial" w:cs="Arial"/>
                      <w:sz w:val="14"/>
                      <w:szCs w:val="14"/>
                    </w:rPr>
                    <w:t>Ostvarenje plana opremanja škole</w:t>
                  </w:r>
                </w:p>
              </w:tc>
              <w:tc>
                <w:tcPr>
                  <w:tcW w:w="952" w:type="dxa"/>
                </w:tcPr>
                <w:p w:rsidR="00B27938" w:rsidRPr="003B4471" w:rsidRDefault="00B27938" w:rsidP="003B4471">
                  <w:pPr>
                    <w:jc w:val="both"/>
                    <w:rPr>
                      <w:rFonts w:ascii="Arial" w:hAnsi="Arial" w:cs="Arial"/>
                      <w:sz w:val="14"/>
                      <w:szCs w:val="14"/>
                    </w:rPr>
                  </w:pPr>
                  <w:r w:rsidRPr="003B4471">
                    <w:rPr>
                      <w:rFonts w:ascii="Arial" w:hAnsi="Arial" w:cs="Arial"/>
                      <w:sz w:val="14"/>
                      <w:szCs w:val="14"/>
                    </w:rPr>
                    <w:t>Financiranjem nabave opreme zadržati uvijete za odvijanje nastavnog procesa</w:t>
                  </w:r>
                </w:p>
              </w:tc>
              <w:tc>
                <w:tcPr>
                  <w:tcW w:w="953" w:type="dxa"/>
                </w:tcPr>
                <w:p w:rsidR="00B27938" w:rsidRPr="003B4471" w:rsidRDefault="00B27938" w:rsidP="003B4471">
                  <w:pPr>
                    <w:jc w:val="right"/>
                    <w:rPr>
                      <w:rFonts w:ascii="Arial" w:hAnsi="Arial" w:cs="Arial"/>
                      <w:sz w:val="14"/>
                      <w:szCs w:val="14"/>
                    </w:rPr>
                  </w:pPr>
                  <w:r w:rsidRPr="003B4471">
                    <w:rPr>
                      <w:rFonts w:ascii="Arial" w:hAnsi="Arial" w:cs="Arial"/>
                      <w:sz w:val="14"/>
                      <w:szCs w:val="14"/>
                    </w:rPr>
                    <w:t>%plan</w:t>
                  </w:r>
                </w:p>
              </w:tc>
              <w:tc>
                <w:tcPr>
                  <w:tcW w:w="982" w:type="dxa"/>
                </w:tcPr>
                <w:p w:rsidR="00B27938" w:rsidRPr="003B4471" w:rsidRDefault="00B27938" w:rsidP="003B4471">
                  <w:pPr>
                    <w:jc w:val="right"/>
                    <w:rPr>
                      <w:rFonts w:ascii="Arial" w:hAnsi="Arial" w:cs="Arial"/>
                      <w:sz w:val="14"/>
                      <w:szCs w:val="14"/>
                    </w:rPr>
                  </w:pPr>
                  <w:r w:rsidRPr="003B4471">
                    <w:rPr>
                      <w:rFonts w:ascii="Arial" w:hAnsi="Arial" w:cs="Arial"/>
                      <w:sz w:val="14"/>
                      <w:szCs w:val="14"/>
                    </w:rPr>
                    <w:t>90%</w:t>
                  </w:r>
                </w:p>
              </w:tc>
              <w:tc>
                <w:tcPr>
                  <w:tcW w:w="992" w:type="dxa"/>
                </w:tcPr>
                <w:p w:rsidR="00B27938" w:rsidRPr="003B4471" w:rsidRDefault="00B27938" w:rsidP="003B4471">
                  <w:pPr>
                    <w:jc w:val="right"/>
                    <w:rPr>
                      <w:rFonts w:ascii="Arial" w:hAnsi="Arial" w:cs="Arial"/>
                      <w:sz w:val="14"/>
                      <w:szCs w:val="14"/>
                    </w:rPr>
                  </w:pPr>
                  <w:r w:rsidRPr="003B4471">
                    <w:rPr>
                      <w:rFonts w:ascii="Arial" w:hAnsi="Arial" w:cs="Arial"/>
                      <w:sz w:val="14"/>
                      <w:szCs w:val="14"/>
                    </w:rPr>
                    <w:t>93%</w:t>
                  </w:r>
                </w:p>
              </w:tc>
              <w:tc>
                <w:tcPr>
                  <w:tcW w:w="992" w:type="dxa"/>
                </w:tcPr>
                <w:p w:rsidR="00B27938" w:rsidRPr="003B4471" w:rsidRDefault="00B27938" w:rsidP="003B4471">
                  <w:pPr>
                    <w:jc w:val="right"/>
                    <w:rPr>
                      <w:rFonts w:ascii="Arial" w:hAnsi="Arial" w:cs="Arial"/>
                      <w:sz w:val="14"/>
                      <w:szCs w:val="14"/>
                    </w:rPr>
                  </w:pPr>
                  <w:r>
                    <w:rPr>
                      <w:rFonts w:ascii="Arial" w:hAnsi="Arial" w:cs="Arial"/>
                      <w:sz w:val="14"/>
                      <w:szCs w:val="14"/>
                    </w:rPr>
                    <w:t>95%</w:t>
                  </w:r>
                </w:p>
              </w:tc>
              <w:tc>
                <w:tcPr>
                  <w:tcW w:w="992" w:type="dxa"/>
                </w:tcPr>
                <w:p w:rsidR="00B27938" w:rsidRPr="003B4471" w:rsidRDefault="00B27938" w:rsidP="003B4471">
                  <w:pPr>
                    <w:jc w:val="right"/>
                    <w:rPr>
                      <w:rFonts w:ascii="Arial" w:hAnsi="Arial" w:cs="Arial"/>
                      <w:sz w:val="14"/>
                      <w:szCs w:val="14"/>
                    </w:rPr>
                  </w:pPr>
                  <w:r>
                    <w:rPr>
                      <w:rFonts w:ascii="Arial" w:hAnsi="Arial" w:cs="Arial"/>
                      <w:sz w:val="14"/>
                      <w:szCs w:val="14"/>
                    </w:rPr>
                    <w:t>97%</w:t>
                  </w:r>
                </w:p>
              </w:tc>
            </w:tr>
          </w:tbl>
          <w:p w:rsidR="003B4471" w:rsidRPr="003B4471" w:rsidRDefault="003B4471" w:rsidP="003B4471">
            <w:pPr>
              <w:ind w:firstLine="708"/>
              <w:jc w:val="both"/>
              <w:rPr>
                <w:rFonts w:ascii="Arial" w:eastAsia="Calibri" w:hAnsi="Arial" w:cs="Arial"/>
                <w:sz w:val="20"/>
                <w:szCs w:val="20"/>
                <w:lang w:eastAsia="en-US"/>
              </w:rPr>
            </w:pPr>
          </w:p>
          <w:p w:rsidR="003B4471" w:rsidRPr="003B4471" w:rsidRDefault="003B4471" w:rsidP="003B4471">
            <w:pPr>
              <w:ind w:firstLine="708"/>
              <w:jc w:val="both"/>
              <w:rPr>
                <w:rFonts w:ascii="Arial" w:eastAsia="Calibri" w:hAnsi="Arial" w:cs="Arial"/>
                <w:sz w:val="20"/>
                <w:szCs w:val="20"/>
                <w:lang w:eastAsia="en-US"/>
              </w:rPr>
            </w:pPr>
          </w:p>
          <w:p w:rsidR="003B4471" w:rsidRPr="003B4471" w:rsidRDefault="003B4471" w:rsidP="003B4471">
            <w:pPr>
              <w:framePr w:wrap="auto" w:hAnchor="text" w:x="1601"/>
              <w:jc w:val="both"/>
              <w:rPr>
                <w:rFonts w:ascii="Arial" w:eastAsia="Calibri" w:hAnsi="Arial" w:cs="Arial"/>
                <w:sz w:val="20"/>
                <w:szCs w:val="20"/>
                <w:lang w:eastAsia="en-US"/>
              </w:rPr>
            </w:pPr>
          </w:p>
          <w:p w:rsidR="003B4471" w:rsidRPr="003B4471" w:rsidRDefault="003B4471" w:rsidP="003B4471">
            <w:pPr>
              <w:framePr w:wrap="auto" w:hAnchor="text" w:x="1601"/>
              <w:jc w:val="both"/>
              <w:rPr>
                <w:rFonts w:ascii="Arial" w:eastAsia="Calibri" w:hAnsi="Arial" w:cs="Arial"/>
                <w:sz w:val="20"/>
                <w:szCs w:val="20"/>
                <w:lang w:eastAsia="en-US"/>
              </w:rPr>
            </w:pPr>
          </w:p>
          <w:p w:rsidR="003B4471" w:rsidRPr="003B4471" w:rsidRDefault="003B4471" w:rsidP="003B4471">
            <w:pPr>
              <w:ind w:left="4956"/>
              <w:rPr>
                <w:sz w:val="22"/>
                <w:szCs w:val="22"/>
              </w:rPr>
            </w:pPr>
            <w:r w:rsidRPr="003B4471">
              <w:rPr>
                <w:sz w:val="22"/>
                <w:szCs w:val="22"/>
              </w:rPr>
              <w:t>Ravnateljica Škole</w:t>
            </w:r>
          </w:p>
          <w:p w:rsidR="003B4471" w:rsidRPr="003B4471" w:rsidRDefault="003B4471" w:rsidP="003B4471">
            <w:pPr>
              <w:ind w:left="4956"/>
              <w:rPr>
                <w:sz w:val="22"/>
                <w:szCs w:val="22"/>
              </w:rPr>
            </w:pPr>
          </w:p>
          <w:p w:rsidR="003B4471" w:rsidRPr="003B4471" w:rsidRDefault="003B4471" w:rsidP="003B4471">
            <w:pPr>
              <w:ind w:left="4956"/>
              <w:rPr>
                <w:sz w:val="22"/>
                <w:szCs w:val="22"/>
              </w:rPr>
            </w:pPr>
            <w:r w:rsidRPr="003B4471">
              <w:rPr>
                <w:sz w:val="22"/>
                <w:szCs w:val="22"/>
              </w:rPr>
              <w:t>____________________</w:t>
            </w:r>
          </w:p>
          <w:p w:rsidR="003B4471" w:rsidRPr="003B4471" w:rsidRDefault="003B4471" w:rsidP="003B4471">
            <w:pPr>
              <w:rPr>
                <w:sz w:val="18"/>
              </w:rPr>
            </w:pPr>
            <w:r w:rsidRPr="003B4471">
              <w:rPr>
                <w:sz w:val="22"/>
                <w:szCs w:val="22"/>
              </w:rPr>
              <w:tab/>
            </w:r>
            <w:r w:rsidRPr="003B4471">
              <w:rPr>
                <w:sz w:val="22"/>
                <w:szCs w:val="22"/>
              </w:rPr>
              <w:tab/>
            </w:r>
            <w:r w:rsidRPr="003B4471">
              <w:rPr>
                <w:sz w:val="22"/>
                <w:szCs w:val="22"/>
              </w:rPr>
              <w:tab/>
            </w:r>
            <w:r w:rsidRPr="003B4471">
              <w:rPr>
                <w:sz w:val="22"/>
                <w:szCs w:val="22"/>
              </w:rPr>
              <w:tab/>
            </w:r>
            <w:r w:rsidRPr="003B4471">
              <w:rPr>
                <w:sz w:val="22"/>
                <w:szCs w:val="22"/>
              </w:rPr>
              <w:tab/>
            </w:r>
            <w:r w:rsidRPr="003B4471">
              <w:rPr>
                <w:sz w:val="22"/>
                <w:szCs w:val="22"/>
              </w:rPr>
              <w:tab/>
            </w:r>
            <w:r w:rsidRPr="003B4471">
              <w:rPr>
                <w:sz w:val="22"/>
                <w:szCs w:val="22"/>
              </w:rPr>
              <w:tab/>
            </w:r>
            <w:r w:rsidR="00F32F41">
              <w:rPr>
                <w:sz w:val="22"/>
                <w:szCs w:val="22"/>
              </w:rPr>
              <w:t xml:space="preserve">Barbara Kalčič </w:t>
            </w:r>
            <w:proofErr w:type="spellStart"/>
            <w:r w:rsidR="00F32F41">
              <w:rPr>
                <w:sz w:val="22"/>
                <w:szCs w:val="22"/>
              </w:rPr>
              <w:t>Grabrovac,prof</w:t>
            </w:r>
            <w:proofErr w:type="spellEnd"/>
            <w:r w:rsidR="00F32F41">
              <w:rPr>
                <w:sz w:val="22"/>
                <w:szCs w:val="22"/>
              </w:rPr>
              <w:t>.</w:t>
            </w:r>
          </w:p>
          <w:p w:rsidR="003B4471" w:rsidRPr="0015726F" w:rsidRDefault="003B4471" w:rsidP="00C77836">
            <w:pPr>
              <w:jc w:val="both"/>
              <w:rPr>
                <w:rFonts w:ascii="Arial" w:hAnsi="Arial" w:cs="Arial"/>
                <w:b/>
              </w:rPr>
            </w:pPr>
          </w:p>
        </w:tc>
      </w:tr>
    </w:tbl>
    <w:p w:rsidR="00C27405" w:rsidRDefault="00C27405"/>
    <w:sectPr w:rsidR="00C274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A4C49"/>
    <w:multiLevelType w:val="hybridMultilevel"/>
    <w:tmpl w:val="1CFC72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6DC1AC6"/>
    <w:multiLevelType w:val="hybridMultilevel"/>
    <w:tmpl w:val="C1FEE8BA"/>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6C32011C"/>
    <w:multiLevelType w:val="hybridMultilevel"/>
    <w:tmpl w:val="8E9CA35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C78"/>
    <w:rsid w:val="00001F1B"/>
    <w:rsid w:val="00004C4C"/>
    <w:rsid w:val="00010526"/>
    <w:rsid w:val="0006210D"/>
    <w:rsid w:val="000765E1"/>
    <w:rsid w:val="000847A6"/>
    <w:rsid w:val="00090697"/>
    <w:rsid w:val="000B404A"/>
    <w:rsid w:val="000D254D"/>
    <w:rsid w:val="000E6265"/>
    <w:rsid w:val="000E69C4"/>
    <w:rsid w:val="000F66AC"/>
    <w:rsid w:val="00105505"/>
    <w:rsid w:val="001123BC"/>
    <w:rsid w:val="00125669"/>
    <w:rsid w:val="0013485B"/>
    <w:rsid w:val="00151AA4"/>
    <w:rsid w:val="0015570A"/>
    <w:rsid w:val="00155C8E"/>
    <w:rsid w:val="001571BC"/>
    <w:rsid w:val="001A5BB9"/>
    <w:rsid w:val="001C2140"/>
    <w:rsid w:val="001C37F8"/>
    <w:rsid w:val="001F54B1"/>
    <w:rsid w:val="00202664"/>
    <w:rsid w:val="00202910"/>
    <w:rsid w:val="00211310"/>
    <w:rsid w:val="00217C9B"/>
    <w:rsid w:val="00220588"/>
    <w:rsid w:val="00221B66"/>
    <w:rsid w:val="00250271"/>
    <w:rsid w:val="00251F98"/>
    <w:rsid w:val="002632F5"/>
    <w:rsid w:val="0026444B"/>
    <w:rsid w:val="00265A79"/>
    <w:rsid w:val="002665E5"/>
    <w:rsid w:val="002A091D"/>
    <w:rsid w:val="002A3DBD"/>
    <w:rsid w:val="002E396B"/>
    <w:rsid w:val="00303A5E"/>
    <w:rsid w:val="003066C1"/>
    <w:rsid w:val="00307EA2"/>
    <w:rsid w:val="003238AB"/>
    <w:rsid w:val="003402ED"/>
    <w:rsid w:val="003635CA"/>
    <w:rsid w:val="003B4471"/>
    <w:rsid w:val="003E0744"/>
    <w:rsid w:val="003E0846"/>
    <w:rsid w:val="003E5E80"/>
    <w:rsid w:val="00405549"/>
    <w:rsid w:val="004060DE"/>
    <w:rsid w:val="0042750C"/>
    <w:rsid w:val="00444A13"/>
    <w:rsid w:val="004759B8"/>
    <w:rsid w:val="0048342D"/>
    <w:rsid w:val="0049053E"/>
    <w:rsid w:val="00497784"/>
    <w:rsid w:val="004A1528"/>
    <w:rsid w:val="004B0ABB"/>
    <w:rsid w:val="004B4F9D"/>
    <w:rsid w:val="004E715D"/>
    <w:rsid w:val="004F440D"/>
    <w:rsid w:val="0050328D"/>
    <w:rsid w:val="005234BC"/>
    <w:rsid w:val="0055145E"/>
    <w:rsid w:val="00554C27"/>
    <w:rsid w:val="00574CA5"/>
    <w:rsid w:val="0058089E"/>
    <w:rsid w:val="00592B97"/>
    <w:rsid w:val="005A30B4"/>
    <w:rsid w:val="005C27AD"/>
    <w:rsid w:val="005E497D"/>
    <w:rsid w:val="005E5320"/>
    <w:rsid w:val="005F5AF7"/>
    <w:rsid w:val="00611DB3"/>
    <w:rsid w:val="00622BC4"/>
    <w:rsid w:val="006542A9"/>
    <w:rsid w:val="00673592"/>
    <w:rsid w:val="00694955"/>
    <w:rsid w:val="006A7BF6"/>
    <w:rsid w:val="006B2342"/>
    <w:rsid w:val="006C74F3"/>
    <w:rsid w:val="006D077F"/>
    <w:rsid w:val="006E0015"/>
    <w:rsid w:val="006E0266"/>
    <w:rsid w:val="007033FE"/>
    <w:rsid w:val="00751A88"/>
    <w:rsid w:val="00761CCD"/>
    <w:rsid w:val="00776DBE"/>
    <w:rsid w:val="00784D03"/>
    <w:rsid w:val="007A0946"/>
    <w:rsid w:val="007C3182"/>
    <w:rsid w:val="007E0082"/>
    <w:rsid w:val="007E6E39"/>
    <w:rsid w:val="00816860"/>
    <w:rsid w:val="00816E92"/>
    <w:rsid w:val="00824541"/>
    <w:rsid w:val="00843801"/>
    <w:rsid w:val="00844BD7"/>
    <w:rsid w:val="008520A7"/>
    <w:rsid w:val="00866661"/>
    <w:rsid w:val="00895821"/>
    <w:rsid w:val="008C01C7"/>
    <w:rsid w:val="008C08DE"/>
    <w:rsid w:val="008F2C2C"/>
    <w:rsid w:val="008F5AD4"/>
    <w:rsid w:val="009111A2"/>
    <w:rsid w:val="0091629D"/>
    <w:rsid w:val="009254B3"/>
    <w:rsid w:val="00936C78"/>
    <w:rsid w:val="009422AB"/>
    <w:rsid w:val="009528F5"/>
    <w:rsid w:val="00973472"/>
    <w:rsid w:val="009937BA"/>
    <w:rsid w:val="00995E76"/>
    <w:rsid w:val="009A3DA0"/>
    <w:rsid w:val="009B10AA"/>
    <w:rsid w:val="009C7D3D"/>
    <w:rsid w:val="009E428C"/>
    <w:rsid w:val="009F06CA"/>
    <w:rsid w:val="009F7953"/>
    <w:rsid w:val="00A00AB6"/>
    <w:rsid w:val="00A1379A"/>
    <w:rsid w:val="00A3395D"/>
    <w:rsid w:val="00A43FC9"/>
    <w:rsid w:val="00A5435C"/>
    <w:rsid w:val="00A55D63"/>
    <w:rsid w:val="00A71C85"/>
    <w:rsid w:val="00A75DBD"/>
    <w:rsid w:val="00A928D7"/>
    <w:rsid w:val="00AC7148"/>
    <w:rsid w:val="00AF07F8"/>
    <w:rsid w:val="00B2172C"/>
    <w:rsid w:val="00B22C84"/>
    <w:rsid w:val="00B27938"/>
    <w:rsid w:val="00B35DC8"/>
    <w:rsid w:val="00B36BB7"/>
    <w:rsid w:val="00B42469"/>
    <w:rsid w:val="00B44A9D"/>
    <w:rsid w:val="00B46E82"/>
    <w:rsid w:val="00B9058C"/>
    <w:rsid w:val="00B90CC1"/>
    <w:rsid w:val="00B979BD"/>
    <w:rsid w:val="00BA3090"/>
    <w:rsid w:val="00BF42AD"/>
    <w:rsid w:val="00C111DB"/>
    <w:rsid w:val="00C273EE"/>
    <w:rsid w:val="00C27405"/>
    <w:rsid w:val="00C321F6"/>
    <w:rsid w:val="00C33D5D"/>
    <w:rsid w:val="00C5037A"/>
    <w:rsid w:val="00C5728E"/>
    <w:rsid w:val="00C57F05"/>
    <w:rsid w:val="00C65E55"/>
    <w:rsid w:val="00C77836"/>
    <w:rsid w:val="00C80A5F"/>
    <w:rsid w:val="00C92943"/>
    <w:rsid w:val="00CA2FD8"/>
    <w:rsid w:val="00CA5470"/>
    <w:rsid w:val="00CA638D"/>
    <w:rsid w:val="00D242C7"/>
    <w:rsid w:val="00D34598"/>
    <w:rsid w:val="00D43587"/>
    <w:rsid w:val="00D51D6B"/>
    <w:rsid w:val="00D52B4E"/>
    <w:rsid w:val="00D65B27"/>
    <w:rsid w:val="00D70E57"/>
    <w:rsid w:val="00D90C49"/>
    <w:rsid w:val="00DA5360"/>
    <w:rsid w:val="00DB62C9"/>
    <w:rsid w:val="00DC313E"/>
    <w:rsid w:val="00DD2AB5"/>
    <w:rsid w:val="00DD477B"/>
    <w:rsid w:val="00DE387F"/>
    <w:rsid w:val="00E07DAA"/>
    <w:rsid w:val="00E20A69"/>
    <w:rsid w:val="00E4139C"/>
    <w:rsid w:val="00E46977"/>
    <w:rsid w:val="00E906AB"/>
    <w:rsid w:val="00E95229"/>
    <w:rsid w:val="00EC4FFF"/>
    <w:rsid w:val="00EE78B3"/>
    <w:rsid w:val="00F057CC"/>
    <w:rsid w:val="00F07592"/>
    <w:rsid w:val="00F32F41"/>
    <w:rsid w:val="00F52BC9"/>
    <w:rsid w:val="00F61D1D"/>
    <w:rsid w:val="00F62A19"/>
    <w:rsid w:val="00F7014C"/>
    <w:rsid w:val="00F94C93"/>
    <w:rsid w:val="00FE2650"/>
    <w:rsid w:val="00FF1E7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CD9A4"/>
  <w15:chartTrackingRefBased/>
  <w15:docId w15:val="{96AC990E-B19E-4CBB-8993-D0C57A84C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471"/>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3B4471"/>
    <w:pPr>
      <w:keepNext/>
      <w:outlineLvl w:val="0"/>
    </w:pPr>
    <w:rPr>
      <w:rFonts w:ascii="Arial" w:hAnsi="Arial" w:cs="Arial"/>
      <w:b/>
      <w:bCs/>
      <w:sz w:val="20"/>
    </w:rPr>
  </w:style>
  <w:style w:type="paragraph" w:styleId="Naslov7">
    <w:name w:val="heading 7"/>
    <w:basedOn w:val="Normal"/>
    <w:next w:val="Normal"/>
    <w:link w:val="Naslov7Char"/>
    <w:qFormat/>
    <w:rsid w:val="003B4471"/>
    <w:pPr>
      <w:keepNext/>
      <w:jc w:val="center"/>
      <w:outlineLvl w:val="6"/>
    </w:pPr>
    <w:rPr>
      <w:rFonts w:ascii="Arial" w:hAnsi="Arial" w:cs="Arial"/>
      <w:b/>
      <w:bCs/>
      <w:sz w:val="18"/>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3B4471"/>
    <w:rPr>
      <w:rFonts w:ascii="Arial" w:eastAsia="Times New Roman" w:hAnsi="Arial" w:cs="Arial"/>
      <w:b/>
      <w:bCs/>
      <w:sz w:val="20"/>
      <w:szCs w:val="24"/>
      <w:lang w:eastAsia="hr-HR"/>
    </w:rPr>
  </w:style>
  <w:style w:type="character" w:customStyle="1" w:styleId="Naslov7Char">
    <w:name w:val="Naslov 7 Char"/>
    <w:basedOn w:val="Zadanifontodlomka"/>
    <w:link w:val="Naslov7"/>
    <w:rsid w:val="003B4471"/>
    <w:rPr>
      <w:rFonts w:ascii="Arial" w:eastAsia="Times New Roman" w:hAnsi="Arial" w:cs="Arial"/>
      <w:b/>
      <w:bCs/>
      <w:sz w:val="18"/>
      <w:szCs w:val="20"/>
      <w:lang w:eastAsia="hr-HR"/>
    </w:rPr>
  </w:style>
  <w:style w:type="paragraph" w:customStyle="1" w:styleId="xl52">
    <w:name w:val="xl52"/>
    <w:basedOn w:val="Normal"/>
    <w:rsid w:val="003B4471"/>
    <w:pPr>
      <w:spacing w:before="100" w:beforeAutospacing="1" w:after="100" w:afterAutospacing="1"/>
      <w:textAlignment w:val="top"/>
    </w:pPr>
    <w:rPr>
      <w:rFonts w:ascii="Arial" w:hAnsi="Arial" w:cs="Arial"/>
      <w:b/>
      <w:bCs/>
      <w:sz w:val="20"/>
      <w:szCs w:val="20"/>
    </w:rPr>
  </w:style>
  <w:style w:type="paragraph" w:styleId="Odlomakpopisa">
    <w:name w:val="List Paragraph"/>
    <w:basedOn w:val="Normal"/>
    <w:uiPriority w:val="34"/>
    <w:qFormat/>
    <w:rsid w:val="006C74F3"/>
    <w:pPr>
      <w:ind w:left="720"/>
      <w:contextualSpacing/>
    </w:pPr>
    <w:rPr>
      <w:rFonts w:ascii="Calibri" w:eastAsiaTheme="minorEastAsia" w:hAnsi="Calibri"/>
      <w:sz w:val="22"/>
      <w:szCs w:val="22"/>
      <w:lang w:eastAsia="en-US"/>
    </w:rPr>
  </w:style>
  <w:style w:type="paragraph" w:styleId="Tekstbalonia">
    <w:name w:val="Balloon Text"/>
    <w:basedOn w:val="Normal"/>
    <w:link w:val="TekstbaloniaChar"/>
    <w:uiPriority w:val="99"/>
    <w:semiHidden/>
    <w:unhideWhenUsed/>
    <w:rsid w:val="001F54B1"/>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F54B1"/>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872134">
      <w:bodyDiv w:val="1"/>
      <w:marLeft w:val="0"/>
      <w:marRight w:val="0"/>
      <w:marTop w:val="0"/>
      <w:marBottom w:val="0"/>
      <w:divBdr>
        <w:top w:val="none" w:sz="0" w:space="0" w:color="auto"/>
        <w:left w:val="none" w:sz="0" w:space="0" w:color="auto"/>
        <w:bottom w:val="none" w:sz="0" w:space="0" w:color="auto"/>
        <w:right w:val="none" w:sz="0" w:space="0" w:color="auto"/>
      </w:divBdr>
    </w:div>
    <w:div w:id="406802160">
      <w:bodyDiv w:val="1"/>
      <w:marLeft w:val="0"/>
      <w:marRight w:val="0"/>
      <w:marTop w:val="0"/>
      <w:marBottom w:val="0"/>
      <w:divBdr>
        <w:top w:val="none" w:sz="0" w:space="0" w:color="auto"/>
        <w:left w:val="none" w:sz="0" w:space="0" w:color="auto"/>
        <w:bottom w:val="none" w:sz="0" w:space="0" w:color="auto"/>
        <w:right w:val="none" w:sz="0" w:space="0" w:color="auto"/>
      </w:divBdr>
    </w:div>
    <w:div w:id="1601183639">
      <w:bodyDiv w:val="1"/>
      <w:marLeft w:val="0"/>
      <w:marRight w:val="0"/>
      <w:marTop w:val="0"/>
      <w:marBottom w:val="0"/>
      <w:divBdr>
        <w:top w:val="none" w:sz="0" w:space="0" w:color="auto"/>
        <w:left w:val="none" w:sz="0" w:space="0" w:color="auto"/>
        <w:bottom w:val="none" w:sz="0" w:space="0" w:color="auto"/>
        <w:right w:val="none" w:sz="0" w:space="0" w:color="auto"/>
      </w:divBdr>
    </w:div>
    <w:div w:id="204178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84BE5-9D96-4A13-8FF4-835D5D739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1250</TotalTime>
  <Pages>16</Pages>
  <Words>5520</Words>
  <Characters>31470</Characters>
  <Application>Microsoft Office Word</Application>
  <DocSecurity>0</DocSecurity>
  <Lines>262</Lines>
  <Paragraphs>73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165</cp:revision>
  <cp:lastPrinted>2023-10-23T11:34:00Z</cp:lastPrinted>
  <dcterms:created xsi:type="dcterms:W3CDTF">2022-05-12T12:17:00Z</dcterms:created>
  <dcterms:modified xsi:type="dcterms:W3CDTF">2024-11-20T11:11:00Z</dcterms:modified>
</cp:coreProperties>
</file>